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80C" w:rsidRPr="0098180C" w:rsidRDefault="0098180C" w:rsidP="0098180C">
      <w:pPr>
        <w:spacing w:line="312" w:lineRule="auto"/>
        <w:rPr>
          <w:b/>
          <w:sz w:val="20"/>
          <w:szCs w:val="20"/>
        </w:rPr>
      </w:pPr>
      <w:r w:rsidRPr="0098180C">
        <w:rPr>
          <w:b/>
          <w:sz w:val="20"/>
          <w:szCs w:val="20"/>
        </w:rPr>
        <w:t>Investigation of the Efficacy of Supernatants Derived from UV-Induced Adipose-Derived Mesenchymal Stem Cells in an in vitro Parkinson's Model</w:t>
      </w:r>
    </w:p>
    <w:p w:rsidR="0098180C" w:rsidRPr="0098180C" w:rsidRDefault="0098180C" w:rsidP="0098180C">
      <w:pPr>
        <w:spacing w:line="312" w:lineRule="auto"/>
        <w:rPr>
          <w:b/>
          <w:sz w:val="20"/>
          <w:szCs w:val="20"/>
        </w:rPr>
      </w:pPr>
    </w:p>
    <w:p w:rsidR="0098180C" w:rsidRPr="0098180C" w:rsidRDefault="0098180C" w:rsidP="0098180C">
      <w:pPr>
        <w:spacing w:line="312" w:lineRule="auto"/>
        <w:rPr>
          <w:b/>
          <w:sz w:val="20"/>
          <w:szCs w:val="20"/>
        </w:rPr>
      </w:pPr>
      <w:r w:rsidRPr="0098180C">
        <w:rPr>
          <w:b/>
          <w:noProof/>
          <w:sz w:val="20"/>
          <w:szCs w:val="20"/>
          <w:lang w:val="tr-TR"/>
        </w:rPr>
        <w:drawing>
          <wp:inline distT="0" distB="0" distL="0" distR="0" wp14:anchorId="0D355B6B" wp14:editId="5300DBAE">
            <wp:extent cx="130810" cy="130810"/>
            <wp:effectExtent l="0" t="0" r="2540" b="2540"/>
            <wp:docPr id="50" name="Resim 50" descr="orcid logo 16px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orcid logo 16px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80C">
        <w:rPr>
          <w:sz w:val="20"/>
          <w:szCs w:val="20"/>
        </w:rPr>
        <w:t xml:space="preserve"> </w:t>
      </w:r>
      <w:proofErr w:type="spellStart"/>
      <w:r w:rsidRPr="0098180C">
        <w:rPr>
          <w:b/>
          <w:sz w:val="20"/>
          <w:szCs w:val="20"/>
        </w:rPr>
        <w:t>Yasemin</w:t>
      </w:r>
      <w:proofErr w:type="spellEnd"/>
      <w:r w:rsidRPr="0098180C">
        <w:rPr>
          <w:b/>
          <w:sz w:val="20"/>
          <w:szCs w:val="20"/>
        </w:rPr>
        <w:t xml:space="preserve"> Aslanyürek</w:t>
      </w:r>
      <w:r w:rsidRPr="0098180C">
        <w:rPr>
          <w:b/>
          <w:sz w:val="20"/>
          <w:szCs w:val="20"/>
          <w:vertAlign w:val="superscript"/>
        </w:rPr>
        <w:t>1</w:t>
      </w:r>
      <w:r w:rsidRPr="0098180C">
        <w:rPr>
          <w:b/>
          <w:sz w:val="20"/>
          <w:szCs w:val="20"/>
        </w:rPr>
        <w:t xml:space="preserve">, </w:t>
      </w:r>
      <w:r w:rsidRPr="0098180C">
        <w:rPr>
          <w:b/>
          <w:noProof/>
          <w:sz w:val="20"/>
          <w:szCs w:val="20"/>
          <w:lang w:val="tr-TR"/>
        </w:rPr>
        <w:drawing>
          <wp:inline distT="0" distB="0" distL="0" distR="0" wp14:anchorId="62F88ACF" wp14:editId="73F216EA">
            <wp:extent cx="130810" cy="130810"/>
            <wp:effectExtent l="0" t="0" r="2540" b="2540"/>
            <wp:docPr id="16" name="Resim 16" descr="orcid logo 16px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orcid logo 16px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80C">
        <w:rPr>
          <w:b/>
          <w:sz w:val="20"/>
          <w:szCs w:val="20"/>
        </w:rPr>
        <w:t xml:space="preserve"> </w:t>
      </w:r>
      <w:proofErr w:type="spellStart"/>
      <w:r w:rsidRPr="0098180C">
        <w:rPr>
          <w:b/>
          <w:sz w:val="20"/>
          <w:szCs w:val="20"/>
        </w:rPr>
        <w:t>İrem</w:t>
      </w:r>
      <w:proofErr w:type="spellEnd"/>
      <w:r w:rsidRPr="0098180C">
        <w:rPr>
          <w:b/>
          <w:sz w:val="20"/>
          <w:szCs w:val="20"/>
        </w:rPr>
        <w:t xml:space="preserve"> </w:t>
      </w:r>
      <w:proofErr w:type="spellStart"/>
      <w:r w:rsidRPr="0098180C">
        <w:rPr>
          <w:b/>
          <w:sz w:val="20"/>
          <w:szCs w:val="20"/>
        </w:rPr>
        <w:t>Yağmur</w:t>
      </w:r>
      <w:proofErr w:type="spellEnd"/>
      <w:r w:rsidRPr="0098180C">
        <w:rPr>
          <w:b/>
          <w:sz w:val="20"/>
          <w:szCs w:val="20"/>
        </w:rPr>
        <w:t xml:space="preserve"> Gök</w:t>
      </w:r>
      <w:r w:rsidRPr="0098180C">
        <w:rPr>
          <w:b/>
          <w:sz w:val="20"/>
          <w:szCs w:val="20"/>
          <w:vertAlign w:val="superscript"/>
        </w:rPr>
        <w:t>2</w:t>
      </w:r>
      <w:r w:rsidRPr="0098180C">
        <w:rPr>
          <w:b/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r w:rsidRPr="0098180C">
        <w:rPr>
          <w:b/>
          <w:noProof/>
          <w:sz w:val="20"/>
          <w:szCs w:val="20"/>
          <w:lang w:val="tr-TR"/>
        </w:rPr>
        <w:drawing>
          <wp:inline distT="0" distB="0" distL="0" distR="0" wp14:anchorId="2966088B" wp14:editId="4A6287F3">
            <wp:extent cx="130810" cy="130810"/>
            <wp:effectExtent l="0" t="0" r="2540" b="2540"/>
            <wp:docPr id="17" name="Resim 17" descr="orcid logo 16px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orcid logo 16px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80C">
        <w:rPr>
          <w:b/>
          <w:sz w:val="20"/>
          <w:szCs w:val="20"/>
        </w:rPr>
        <w:t xml:space="preserve"> </w:t>
      </w:r>
      <w:proofErr w:type="spellStart"/>
      <w:r w:rsidRPr="0098180C">
        <w:rPr>
          <w:b/>
          <w:sz w:val="20"/>
          <w:szCs w:val="20"/>
        </w:rPr>
        <w:t>Esin</w:t>
      </w:r>
      <w:proofErr w:type="spellEnd"/>
      <w:r w:rsidRPr="0098180C">
        <w:rPr>
          <w:b/>
          <w:sz w:val="20"/>
          <w:szCs w:val="20"/>
        </w:rPr>
        <w:t xml:space="preserve"> </w:t>
      </w:r>
      <w:proofErr w:type="spellStart"/>
      <w:r w:rsidRPr="0098180C">
        <w:rPr>
          <w:b/>
          <w:sz w:val="20"/>
          <w:szCs w:val="20"/>
        </w:rPr>
        <w:t>Akbay</w:t>
      </w:r>
      <w:proofErr w:type="spellEnd"/>
      <w:r w:rsidRPr="0098180C">
        <w:rPr>
          <w:b/>
          <w:sz w:val="20"/>
          <w:szCs w:val="20"/>
        </w:rPr>
        <w:t xml:space="preserve"> Çetin</w:t>
      </w:r>
      <w:r w:rsidRPr="0098180C">
        <w:rPr>
          <w:b/>
          <w:sz w:val="20"/>
          <w:szCs w:val="20"/>
          <w:vertAlign w:val="superscript"/>
        </w:rPr>
        <w:t>1</w:t>
      </w:r>
      <w:r>
        <w:rPr>
          <w:b/>
          <w:sz w:val="20"/>
          <w:szCs w:val="20"/>
        </w:rPr>
        <w:t xml:space="preserve"> (</w:t>
      </w:r>
      <w:r w:rsidRPr="0098180C">
        <w:rPr>
          <w:b/>
          <w:color w:val="FF0000"/>
          <w:sz w:val="20"/>
          <w:szCs w:val="20"/>
          <w:highlight w:val="yellow"/>
        </w:rPr>
        <w:t>ORCID IDs of all authors</w:t>
      </w:r>
      <w:r>
        <w:rPr>
          <w:b/>
          <w:sz w:val="20"/>
          <w:szCs w:val="20"/>
        </w:rPr>
        <w:t>)</w:t>
      </w:r>
    </w:p>
    <w:p w:rsidR="0098180C" w:rsidRPr="0098180C" w:rsidRDefault="0098180C" w:rsidP="0098180C">
      <w:pPr>
        <w:spacing w:line="312" w:lineRule="auto"/>
        <w:rPr>
          <w:sz w:val="20"/>
          <w:szCs w:val="20"/>
        </w:rPr>
      </w:pPr>
    </w:p>
    <w:p w:rsidR="0098180C" w:rsidRPr="0098180C" w:rsidRDefault="0098180C" w:rsidP="0098180C">
      <w:pPr>
        <w:spacing w:line="312" w:lineRule="auto"/>
        <w:rPr>
          <w:sz w:val="20"/>
          <w:szCs w:val="20"/>
        </w:rPr>
      </w:pPr>
      <w:r w:rsidRPr="0098180C">
        <w:rPr>
          <w:sz w:val="20"/>
          <w:szCs w:val="20"/>
          <w:vertAlign w:val="superscript"/>
        </w:rPr>
        <w:t>1</w:t>
      </w:r>
      <w:r w:rsidRPr="0098180C">
        <w:rPr>
          <w:sz w:val="20"/>
          <w:szCs w:val="20"/>
        </w:rPr>
        <w:t xml:space="preserve">Department of Biology, Faculty of Science, </w:t>
      </w:r>
      <w:proofErr w:type="spellStart"/>
      <w:r w:rsidRPr="0098180C">
        <w:rPr>
          <w:sz w:val="20"/>
          <w:szCs w:val="20"/>
        </w:rPr>
        <w:t>Hacettepe</w:t>
      </w:r>
      <w:proofErr w:type="spellEnd"/>
      <w:r w:rsidRPr="0098180C">
        <w:rPr>
          <w:sz w:val="20"/>
          <w:szCs w:val="20"/>
        </w:rPr>
        <w:t xml:space="preserve"> University, Ankara, </w:t>
      </w:r>
      <w:proofErr w:type="spellStart"/>
      <w:r w:rsidRPr="0098180C">
        <w:rPr>
          <w:sz w:val="20"/>
          <w:szCs w:val="20"/>
        </w:rPr>
        <w:t>Türkiye</w:t>
      </w:r>
      <w:proofErr w:type="spellEnd"/>
    </w:p>
    <w:p w:rsidR="0098180C" w:rsidRPr="0098180C" w:rsidRDefault="0098180C" w:rsidP="0098180C">
      <w:pPr>
        <w:spacing w:line="312" w:lineRule="auto"/>
        <w:rPr>
          <w:b/>
          <w:color w:val="943634" w:themeColor="accent2" w:themeShade="BF"/>
          <w:sz w:val="20"/>
          <w:szCs w:val="20"/>
        </w:rPr>
      </w:pPr>
      <w:r w:rsidRPr="0098180C">
        <w:rPr>
          <w:sz w:val="20"/>
          <w:szCs w:val="20"/>
          <w:vertAlign w:val="superscript"/>
        </w:rPr>
        <w:t>2</w:t>
      </w:r>
      <w:r w:rsidRPr="0098180C">
        <w:rPr>
          <w:sz w:val="20"/>
          <w:szCs w:val="20"/>
        </w:rPr>
        <w:t xml:space="preserve">Department of Bioengineering, </w:t>
      </w:r>
      <w:proofErr w:type="spellStart"/>
      <w:r w:rsidRPr="0098180C">
        <w:rPr>
          <w:sz w:val="20"/>
          <w:szCs w:val="20"/>
        </w:rPr>
        <w:t>Hacettepe</w:t>
      </w:r>
      <w:proofErr w:type="spellEnd"/>
      <w:r w:rsidRPr="0098180C">
        <w:rPr>
          <w:sz w:val="20"/>
          <w:szCs w:val="20"/>
        </w:rPr>
        <w:t xml:space="preserve"> University, Ankara, </w:t>
      </w:r>
      <w:proofErr w:type="spellStart"/>
      <w:r w:rsidRPr="0098180C">
        <w:rPr>
          <w:sz w:val="20"/>
          <w:szCs w:val="20"/>
        </w:rPr>
        <w:t>Türkiye</w:t>
      </w:r>
      <w:proofErr w:type="spellEnd"/>
    </w:p>
    <w:p w:rsidR="0098180C" w:rsidRPr="0098180C" w:rsidRDefault="0098180C" w:rsidP="0098180C">
      <w:pPr>
        <w:spacing w:line="312" w:lineRule="auto"/>
        <w:rPr>
          <w:b/>
          <w:color w:val="943634" w:themeColor="accent2" w:themeShade="BF"/>
          <w:sz w:val="20"/>
          <w:szCs w:val="20"/>
        </w:rPr>
      </w:pPr>
    </w:p>
    <w:p w:rsidR="0098180C" w:rsidRPr="0098180C" w:rsidRDefault="0098180C" w:rsidP="0098180C">
      <w:pPr>
        <w:spacing w:line="312" w:lineRule="auto"/>
        <w:rPr>
          <w:b/>
          <w:color w:val="943634" w:themeColor="accent2" w:themeShade="BF"/>
          <w:sz w:val="20"/>
          <w:szCs w:val="20"/>
        </w:rPr>
      </w:pPr>
      <w:r w:rsidRPr="0098180C">
        <w:rPr>
          <w:b/>
          <w:color w:val="943634" w:themeColor="accent2" w:themeShade="BF"/>
          <w:sz w:val="20"/>
          <w:szCs w:val="20"/>
        </w:rPr>
        <w:t>ABSTRACT</w:t>
      </w:r>
    </w:p>
    <w:p w:rsidR="0098180C" w:rsidRPr="0098180C" w:rsidRDefault="0098180C" w:rsidP="0098180C">
      <w:pPr>
        <w:spacing w:line="312" w:lineRule="auto"/>
        <w:ind w:firstLine="284"/>
        <w:jc w:val="both"/>
        <w:rPr>
          <w:sz w:val="20"/>
          <w:szCs w:val="20"/>
        </w:rPr>
      </w:pPr>
      <w:bookmarkStart w:id="0" w:name="_GoBack"/>
      <w:r w:rsidRPr="0098180C">
        <w:rPr>
          <w:sz w:val="20"/>
          <w:szCs w:val="20"/>
        </w:rPr>
        <w:t>Parkinson's disease (PD) is a progressive neurodegenerative disorder characterized by the loss of dopaminergic neurons [1]. This study aimed to evaluate the neuroprotective effects of the supernatant obtained from UV-stimulated adipose-derived mesenchymal stem cells (ADMSCs) in a rotenone-induced in vitro PD model through the assessment of PINK1 and PARK2 gene expressions.</w:t>
      </w:r>
    </w:p>
    <w:p w:rsidR="0098180C" w:rsidRPr="0098180C" w:rsidRDefault="0098180C" w:rsidP="0098180C">
      <w:pPr>
        <w:spacing w:line="312" w:lineRule="auto"/>
        <w:ind w:firstLine="284"/>
        <w:jc w:val="both"/>
        <w:rPr>
          <w:sz w:val="20"/>
          <w:szCs w:val="20"/>
        </w:rPr>
      </w:pPr>
      <w:r w:rsidRPr="0098180C">
        <w:rPr>
          <w:sz w:val="20"/>
          <w:szCs w:val="20"/>
        </w:rPr>
        <w:t>In this study, SH-SY5Y cells were initially differentiated with 10 µM r</w:t>
      </w:r>
      <w:r>
        <w:rPr>
          <w:sz w:val="20"/>
          <w:szCs w:val="20"/>
        </w:rPr>
        <w:t>etinoic acid (RA) for 5 days</w:t>
      </w:r>
      <w:r w:rsidRPr="0098180C">
        <w:rPr>
          <w:sz w:val="20"/>
          <w:szCs w:val="20"/>
        </w:rPr>
        <w:t xml:space="preserve">. Neuronal differentiation </w:t>
      </w:r>
      <w:bookmarkEnd w:id="0"/>
      <w:r w:rsidRPr="0098180C">
        <w:rPr>
          <w:sz w:val="20"/>
          <w:szCs w:val="20"/>
        </w:rPr>
        <w:t>was verified by immunocytochemistry (ICC), while MAP2 gene expression was evaluated via RT-qPCR. To establish the PD model, 0.1–1 µM rotenone was administered to the differentiated SH-SY5Y cells, and the appropriate dose was determined using MTT and ROS assays [</w:t>
      </w:r>
      <w:r>
        <w:rPr>
          <w:sz w:val="20"/>
          <w:szCs w:val="20"/>
        </w:rPr>
        <w:t>2</w:t>
      </w:r>
      <w:r w:rsidRPr="0098180C">
        <w:rPr>
          <w:sz w:val="20"/>
          <w:szCs w:val="20"/>
        </w:rPr>
        <w:t xml:space="preserve">]. To identify the optimal UV condition for ADMSCs, UVA doses of 25, 50, and 100 </w:t>
      </w:r>
      <w:proofErr w:type="spellStart"/>
      <w:r w:rsidRPr="0098180C">
        <w:rPr>
          <w:sz w:val="20"/>
          <w:szCs w:val="20"/>
        </w:rPr>
        <w:t>mJ</w:t>
      </w:r>
      <w:proofErr w:type="spellEnd"/>
      <w:r w:rsidRPr="0098180C">
        <w:rPr>
          <w:sz w:val="20"/>
          <w:szCs w:val="20"/>
        </w:rPr>
        <w:t xml:space="preserve"> were applied for 24 and 48 hours; simultaneously, IL-10 and IGF-1 levels in the supernatants of UV-treated and untreated ADMSCs were analyzed using ELISA [</w:t>
      </w:r>
      <w:r>
        <w:rPr>
          <w:sz w:val="20"/>
          <w:szCs w:val="20"/>
        </w:rPr>
        <w:t>3</w:t>
      </w:r>
      <w:r w:rsidRPr="0098180C">
        <w:rPr>
          <w:sz w:val="20"/>
          <w:szCs w:val="20"/>
        </w:rPr>
        <w:t xml:space="preserve">]. Based on the MTT and ELISA results, the 100 </w:t>
      </w:r>
      <w:proofErr w:type="spellStart"/>
      <w:r w:rsidRPr="0098180C">
        <w:rPr>
          <w:sz w:val="20"/>
          <w:szCs w:val="20"/>
        </w:rPr>
        <w:t>mJ</w:t>
      </w:r>
      <w:proofErr w:type="spellEnd"/>
      <w:r w:rsidRPr="0098180C">
        <w:rPr>
          <w:sz w:val="20"/>
          <w:szCs w:val="20"/>
        </w:rPr>
        <w:t xml:space="preserve"> UVA dose for 48 hours was selected. Subsequently, these supernatants were applied to the rotenone-induced PD model, and both cell viability via MTT assay and PINK1 and PARK2 gene expressions via RT-qPCR were evaluated [</w:t>
      </w:r>
      <w:r>
        <w:rPr>
          <w:sz w:val="20"/>
          <w:szCs w:val="20"/>
        </w:rPr>
        <w:t>4</w:t>
      </w:r>
      <w:r w:rsidRPr="0098180C">
        <w:rPr>
          <w:sz w:val="20"/>
          <w:szCs w:val="20"/>
        </w:rPr>
        <w:t>].</w:t>
      </w:r>
    </w:p>
    <w:p w:rsidR="0098180C" w:rsidRPr="0098180C" w:rsidRDefault="0098180C" w:rsidP="0098180C">
      <w:pPr>
        <w:spacing w:line="312" w:lineRule="auto"/>
        <w:ind w:firstLine="284"/>
        <w:jc w:val="both"/>
        <w:rPr>
          <w:sz w:val="20"/>
          <w:szCs w:val="20"/>
        </w:rPr>
      </w:pPr>
      <w:r w:rsidRPr="0098180C">
        <w:rPr>
          <w:sz w:val="20"/>
          <w:szCs w:val="20"/>
        </w:rPr>
        <w:t>In conclusion, the findings demonstrate that neuronal differentiation with RA was successfully achieved, as evidenced by the increase in MAP2 expression, and that the UV-stimulated ADMSC supernatant modulated PINK1 and PARK2 gene expressions in a manner that supports a neuroprotective effect. These results are promising for the development of cell-free, stem cell-based therapeutic approaches in PD.</w:t>
      </w:r>
    </w:p>
    <w:p w:rsidR="0098180C" w:rsidRPr="0098180C" w:rsidRDefault="0098180C" w:rsidP="0098180C">
      <w:pPr>
        <w:spacing w:line="312" w:lineRule="auto"/>
        <w:ind w:firstLine="284"/>
        <w:rPr>
          <w:sz w:val="20"/>
          <w:szCs w:val="20"/>
        </w:rPr>
      </w:pPr>
    </w:p>
    <w:p w:rsidR="0098180C" w:rsidRPr="0098180C" w:rsidRDefault="0098180C" w:rsidP="0098180C">
      <w:pPr>
        <w:spacing w:line="312" w:lineRule="auto"/>
        <w:rPr>
          <w:sz w:val="20"/>
          <w:szCs w:val="20"/>
        </w:rPr>
      </w:pPr>
      <w:r w:rsidRPr="0098180C">
        <w:rPr>
          <w:b/>
          <w:color w:val="943634" w:themeColor="accent2" w:themeShade="BF"/>
          <w:sz w:val="20"/>
          <w:szCs w:val="20"/>
        </w:rPr>
        <w:t>Keywords:</w:t>
      </w:r>
      <w:r w:rsidRPr="0098180C">
        <w:rPr>
          <w:sz w:val="20"/>
          <w:szCs w:val="20"/>
        </w:rPr>
        <w:t xml:space="preserve"> Ultraviolet, Mesenchymal stem cell, In vitro, Parkinson disease, Supernatant.</w:t>
      </w:r>
    </w:p>
    <w:p w:rsidR="0098180C" w:rsidRPr="0098180C" w:rsidRDefault="0098180C" w:rsidP="0098180C">
      <w:pPr>
        <w:spacing w:line="312" w:lineRule="auto"/>
        <w:rPr>
          <w:b/>
          <w:color w:val="943634" w:themeColor="accent2" w:themeShade="BF"/>
          <w:sz w:val="20"/>
          <w:szCs w:val="20"/>
        </w:rPr>
      </w:pPr>
    </w:p>
    <w:p w:rsidR="0098180C" w:rsidRPr="0098180C" w:rsidRDefault="0098180C" w:rsidP="0098180C">
      <w:pPr>
        <w:spacing w:line="312" w:lineRule="auto"/>
        <w:rPr>
          <w:b/>
          <w:color w:val="943634" w:themeColor="accent2" w:themeShade="BF"/>
          <w:sz w:val="20"/>
          <w:szCs w:val="20"/>
        </w:rPr>
      </w:pPr>
      <w:r w:rsidRPr="0098180C">
        <w:rPr>
          <w:b/>
          <w:color w:val="943634" w:themeColor="accent2" w:themeShade="BF"/>
          <w:sz w:val="20"/>
          <w:szCs w:val="20"/>
        </w:rPr>
        <w:t>REFERENCES</w:t>
      </w:r>
      <w:r>
        <w:rPr>
          <w:b/>
          <w:color w:val="943634" w:themeColor="accent2" w:themeShade="BF"/>
          <w:sz w:val="20"/>
          <w:szCs w:val="20"/>
        </w:rPr>
        <w:t xml:space="preserve"> </w:t>
      </w:r>
      <w:r>
        <w:rPr>
          <w:b/>
          <w:sz w:val="20"/>
          <w:szCs w:val="20"/>
        </w:rPr>
        <w:t>(</w:t>
      </w:r>
      <w:r w:rsidRPr="0098180C">
        <w:rPr>
          <w:b/>
          <w:color w:val="FF0000"/>
          <w:sz w:val="20"/>
          <w:szCs w:val="20"/>
          <w:highlight w:val="yellow"/>
        </w:rPr>
        <w:t>A maximum of 4 references</w:t>
      </w:r>
      <w:r w:rsidR="00C358AF">
        <w:rPr>
          <w:b/>
          <w:color w:val="FF0000"/>
          <w:sz w:val="20"/>
          <w:szCs w:val="20"/>
        </w:rPr>
        <w:t xml:space="preserve">, </w:t>
      </w:r>
      <w:r w:rsidR="00C358AF" w:rsidRPr="00C358AF">
        <w:rPr>
          <w:b/>
          <w:color w:val="FF0000"/>
          <w:sz w:val="20"/>
          <w:szCs w:val="20"/>
        </w:rPr>
        <w:t>Vancouver-style reference list</w:t>
      </w:r>
      <w:r w:rsidR="00C358AF">
        <w:rPr>
          <w:b/>
          <w:color w:val="FF0000"/>
          <w:sz w:val="20"/>
          <w:szCs w:val="20"/>
        </w:rPr>
        <w:t xml:space="preserve">, </w:t>
      </w:r>
      <w:r w:rsidR="00C358AF" w:rsidRPr="00C358AF">
        <w:rPr>
          <w:b/>
          <w:color w:val="FF0000"/>
          <w:sz w:val="20"/>
          <w:szCs w:val="20"/>
        </w:rPr>
        <w:t>[Square brackets in the main text]</w:t>
      </w:r>
      <w:r>
        <w:rPr>
          <w:b/>
          <w:sz w:val="20"/>
          <w:szCs w:val="20"/>
        </w:rPr>
        <w:t>)</w:t>
      </w:r>
    </w:p>
    <w:p w:rsidR="0098180C" w:rsidRPr="005D60BB" w:rsidRDefault="0098180C" w:rsidP="0098180C">
      <w:pPr>
        <w:spacing w:line="312" w:lineRule="auto"/>
        <w:ind w:left="454" w:hanging="454"/>
        <w:rPr>
          <w:sz w:val="16"/>
          <w:szCs w:val="16"/>
        </w:rPr>
      </w:pPr>
    </w:p>
    <w:p w:rsidR="0098180C" w:rsidRPr="0098180C" w:rsidRDefault="00C358AF" w:rsidP="0098180C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Park H</w:t>
      </w:r>
      <w:r w:rsidR="0098180C" w:rsidRPr="0098180C">
        <w:rPr>
          <w:sz w:val="16"/>
          <w:szCs w:val="16"/>
        </w:rPr>
        <w:t xml:space="preserve">A, Broman K, </w:t>
      </w:r>
      <w:proofErr w:type="spellStart"/>
      <w:r w:rsidR="0098180C" w:rsidRPr="0098180C">
        <w:rPr>
          <w:sz w:val="16"/>
          <w:szCs w:val="16"/>
        </w:rPr>
        <w:t>Stumpf</w:t>
      </w:r>
      <w:proofErr w:type="spellEnd"/>
      <w:r w:rsidR="0098180C" w:rsidRPr="0098180C">
        <w:rPr>
          <w:sz w:val="16"/>
          <w:szCs w:val="16"/>
        </w:rPr>
        <w:t xml:space="preserve"> A, </w:t>
      </w:r>
      <w:proofErr w:type="spellStart"/>
      <w:r w:rsidR="0098180C" w:rsidRPr="0098180C">
        <w:rPr>
          <w:sz w:val="16"/>
          <w:szCs w:val="16"/>
        </w:rPr>
        <w:t>Kazyak</w:t>
      </w:r>
      <w:proofErr w:type="spellEnd"/>
      <w:r w:rsidR="0098180C" w:rsidRPr="0098180C">
        <w:rPr>
          <w:sz w:val="16"/>
          <w:szCs w:val="16"/>
        </w:rPr>
        <w:t xml:space="preserve"> S, Jonas EA. Nutritional Regulators of </w:t>
      </w:r>
      <w:proofErr w:type="spellStart"/>
      <w:r w:rsidR="0098180C" w:rsidRPr="0098180C">
        <w:rPr>
          <w:sz w:val="16"/>
          <w:szCs w:val="16"/>
        </w:rPr>
        <w:t>Bcl-xL</w:t>
      </w:r>
      <w:proofErr w:type="spellEnd"/>
      <w:r w:rsidR="0098180C" w:rsidRPr="0098180C">
        <w:rPr>
          <w:sz w:val="16"/>
          <w:szCs w:val="16"/>
        </w:rPr>
        <w:t xml:space="preserve"> in the Brain. Molecules. 2018;23(11):3019. https://doi.org/10.3390/molecules23113019</w:t>
      </w:r>
    </w:p>
    <w:p w:rsidR="0098180C" w:rsidRDefault="00C358AF" w:rsidP="0098180C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Betarbet</w:t>
      </w:r>
      <w:proofErr w:type="spellEnd"/>
      <w:r>
        <w:rPr>
          <w:sz w:val="16"/>
          <w:szCs w:val="16"/>
        </w:rPr>
        <w:t xml:space="preserve"> R</w:t>
      </w:r>
      <w:r w:rsidR="0098180C" w:rsidRPr="00A07D0E">
        <w:rPr>
          <w:sz w:val="16"/>
          <w:szCs w:val="16"/>
        </w:rPr>
        <w:t xml:space="preserve">, </w:t>
      </w:r>
      <w:proofErr w:type="spellStart"/>
      <w:r w:rsidR="0098180C" w:rsidRPr="00A07D0E">
        <w:rPr>
          <w:sz w:val="16"/>
          <w:szCs w:val="16"/>
        </w:rPr>
        <w:t>Canas</w:t>
      </w:r>
      <w:proofErr w:type="spellEnd"/>
      <w:r>
        <w:rPr>
          <w:sz w:val="16"/>
          <w:szCs w:val="16"/>
        </w:rPr>
        <w:t xml:space="preserve"> AM</w:t>
      </w:r>
      <w:r w:rsidR="0098180C">
        <w:rPr>
          <w:sz w:val="16"/>
          <w:szCs w:val="16"/>
        </w:rPr>
        <w:t xml:space="preserve">, </w:t>
      </w:r>
      <w:proofErr w:type="spellStart"/>
      <w:r w:rsidR="0098180C">
        <w:rPr>
          <w:sz w:val="16"/>
          <w:szCs w:val="16"/>
        </w:rPr>
        <w:t>Greenamyre</w:t>
      </w:r>
      <w:proofErr w:type="spellEnd"/>
      <w:r w:rsidR="0098180C">
        <w:rPr>
          <w:sz w:val="16"/>
          <w:szCs w:val="16"/>
        </w:rPr>
        <w:t xml:space="preserve"> JT</w:t>
      </w:r>
      <w:r w:rsidR="0098180C" w:rsidRPr="00A07D0E">
        <w:rPr>
          <w:sz w:val="16"/>
          <w:szCs w:val="16"/>
        </w:rPr>
        <w:t>. Systemic inhibition of complex I reproduces the histopathological and biochemical features of Parkinson’s disease. N</w:t>
      </w:r>
      <w:r>
        <w:rPr>
          <w:sz w:val="16"/>
          <w:szCs w:val="16"/>
        </w:rPr>
        <w:t>ature Neuroscience.</w:t>
      </w:r>
      <w:r w:rsidR="0098180C" w:rsidRPr="00A07D0E">
        <w:rPr>
          <w:sz w:val="16"/>
          <w:szCs w:val="16"/>
        </w:rPr>
        <w:t xml:space="preserve"> </w:t>
      </w:r>
      <w:r w:rsidR="0098180C">
        <w:rPr>
          <w:sz w:val="16"/>
          <w:szCs w:val="16"/>
        </w:rPr>
        <w:t>2020;3(11):</w:t>
      </w:r>
      <w:r w:rsidR="0098180C" w:rsidRPr="00A07D0E">
        <w:rPr>
          <w:sz w:val="16"/>
          <w:szCs w:val="16"/>
        </w:rPr>
        <w:t>1147-1151</w:t>
      </w:r>
      <w:r>
        <w:rPr>
          <w:sz w:val="16"/>
          <w:szCs w:val="16"/>
        </w:rPr>
        <w:t>.</w:t>
      </w:r>
    </w:p>
    <w:p w:rsidR="0098180C" w:rsidRDefault="0098180C" w:rsidP="0098180C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Göncü</w:t>
      </w:r>
      <w:proofErr w:type="spellEnd"/>
      <w:r>
        <w:rPr>
          <w:sz w:val="16"/>
          <w:szCs w:val="16"/>
        </w:rPr>
        <w:t xml:space="preserve"> B, </w:t>
      </w:r>
      <w:proofErr w:type="spellStart"/>
      <w:r>
        <w:rPr>
          <w:sz w:val="16"/>
          <w:szCs w:val="16"/>
        </w:rPr>
        <w:t>Öztürk</w:t>
      </w:r>
      <w:proofErr w:type="spellEnd"/>
      <w:r>
        <w:rPr>
          <w:sz w:val="16"/>
          <w:szCs w:val="16"/>
        </w:rPr>
        <w:t xml:space="preserve"> D</w:t>
      </w:r>
      <w:r w:rsidRPr="00A07D0E">
        <w:rPr>
          <w:sz w:val="16"/>
          <w:szCs w:val="16"/>
        </w:rPr>
        <w:t xml:space="preserve">. HT29 </w:t>
      </w:r>
      <w:proofErr w:type="spellStart"/>
      <w:r w:rsidRPr="00A07D0E">
        <w:rPr>
          <w:sz w:val="16"/>
          <w:szCs w:val="16"/>
        </w:rPr>
        <w:t>hücre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hattında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sirkadiyen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ritme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bağlı</w:t>
      </w:r>
      <w:proofErr w:type="spellEnd"/>
      <w:r w:rsidRPr="00A07D0E">
        <w:rPr>
          <w:sz w:val="16"/>
          <w:szCs w:val="16"/>
        </w:rPr>
        <w:t xml:space="preserve"> gen </w:t>
      </w:r>
      <w:proofErr w:type="spellStart"/>
      <w:r w:rsidRPr="00A07D0E">
        <w:rPr>
          <w:sz w:val="16"/>
          <w:szCs w:val="16"/>
        </w:rPr>
        <w:t>ifadesinin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kontrolünde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referans</w:t>
      </w:r>
      <w:proofErr w:type="spellEnd"/>
      <w:r w:rsidRPr="00A07D0E">
        <w:rPr>
          <w:sz w:val="16"/>
          <w:szCs w:val="16"/>
        </w:rPr>
        <w:t xml:space="preserve"> gen </w:t>
      </w:r>
      <w:proofErr w:type="spellStart"/>
      <w:r w:rsidRPr="00A07D0E">
        <w:rPr>
          <w:sz w:val="16"/>
          <w:szCs w:val="16"/>
        </w:rPr>
        <w:t>farklılığının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senkronizasyondaki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rolü</w:t>
      </w:r>
      <w:proofErr w:type="spellEnd"/>
      <w:r w:rsidRPr="00A07D0E">
        <w:rPr>
          <w:sz w:val="16"/>
          <w:szCs w:val="16"/>
        </w:rPr>
        <w:t xml:space="preserve">. Erzincan </w:t>
      </w:r>
      <w:proofErr w:type="spellStart"/>
      <w:r w:rsidRPr="00A07D0E">
        <w:rPr>
          <w:sz w:val="16"/>
          <w:szCs w:val="16"/>
        </w:rPr>
        <w:t>Üniversitesi</w:t>
      </w:r>
      <w:proofErr w:type="spellEnd"/>
      <w:r w:rsidRPr="00A07D0E">
        <w:rPr>
          <w:sz w:val="16"/>
          <w:szCs w:val="16"/>
        </w:rPr>
        <w:t xml:space="preserve"> Fen </w:t>
      </w:r>
      <w:proofErr w:type="spellStart"/>
      <w:r w:rsidRPr="00A07D0E">
        <w:rPr>
          <w:sz w:val="16"/>
          <w:szCs w:val="16"/>
        </w:rPr>
        <w:t>Bilimleri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Pr="00A07D0E">
        <w:rPr>
          <w:sz w:val="16"/>
          <w:szCs w:val="16"/>
        </w:rPr>
        <w:t>Enstitüsü</w:t>
      </w:r>
      <w:proofErr w:type="spellEnd"/>
      <w:r w:rsidRPr="00A07D0E">
        <w:rPr>
          <w:sz w:val="16"/>
          <w:szCs w:val="16"/>
        </w:rPr>
        <w:t xml:space="preserve"> </w:t>
      </w:r>
      <w:proofErr w:type="spellStart"/>
      <w:r w:rsidR="00C358AF">
        <w:rPr>
          <w:sz w:val="16"/>
          <w:szCs w:val="16"/>
        </w:rPr>
        <w:t>Dergisi</w:t>
      </w:r>
      <w:proofErr w:type="spellEnd"/>
      <w:r w:rsidR="00C358AF">
        <w:rPr>
          <w:sz w:val="16"/>
          <w:szCs w:val="16"/>
        </w:rPr>
        <w:t>.</w:t>
      </w:r>
      <w:r>
        <w:rPr>
          <w:sz w:val="16"/>
          <w:szCs w:val="16"/>
        </w:rPr>
        <w:t xml:space="preserve"> 2019;12(3):1370-1380.</w:t>
      </w:r>
    </w:p>
    <w:p w:rsidR="0098180C" w:rsidRPr="00A07D0E" w:rsidRDefault="00C358AF" w:rsidP="0098180C">
      <w:pPr>
        <w:pStyle w:val="ListeParagraf"/>
        <w:widowControl w:val="0"/>
        <w:numPr>
          <w:ilvl w:val="0"/>
          <w:numId w:val="4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Geisler S, </w:t>
      </w:r>
      <w:proofErr w:type="spellStart"/>
      <w:r>
        <w:rPr>
          <w:sz w:val="16"/>
          <w:szCs w:val="16"/>
        </w:rPr>
        <w:t>Holmström</w:t>
      </w:r>
      <w:proofErr w:type="spellEnd"/>
      <w:r w:rsidR="0098180C" w:rsidRPr="00A07D0E">
        <w:rPr>
          <w:sz w:val="16"/>
          <w:szCs w:val="16"/>
        </w:rPr>
        <w:t xml:space="preserve"> K</w:t>
      </w:r>
      <w:r>
        <w:rPr>
          <w:sz w:val="16"/>
          <w:szCs w:val="16"/>
        </w:rPr>
        <w:t>M</w:t>
      </w:r>
      <w:r w:rsidR="0098180C" w:rsidRPr="00A07D0E">
        <w:rPr>
          <w:sz w:val="16"/>
          <w:szCs w:val="16"/>
        </w:rPr>
        <w:t xml:space="preserve">, </w:t>
      </w:r>
      <w:proofErr w:type="spellStart"/>
      <w:r w:rsidR="0098180C" w:rsidRPr="00A07D0E">
        <w:rPr>
          <w:sz w:val="16"/>
          <w:szCs w:val="16"/>
        </w:rPr>
        <w:t>Tr</w:t>
      </w:r>
      <w:r w:rsidR="0098180C">
        <w:rPr>
          <w:sz w:val="16"/>
          <w:szCs w:val="16"/>
        </w:rPr>
        <w:t>eis</w:t>
      </w:r>
      <w:proofErr w:type="spellEnd"/>
      <w:r w:rsidR="0098180C">
        <w:rPr>
          <w:sz w:val="16"/>
          <w:szCs w:val="16"/>
        </w:rPr>
        <w:t xml:space="preserve"> CR, Ryan MT</w:t>
      </w:r>
      <w:r w:rsidR="0098180C" w:rsidRPr="00A07D0E">
        <w:rPr>
          <w:sz w:val="16"/>
          <w:szCs w:val="16"/>
        </w:rPr>
        <w:t xml:space="preserve">. The Parkinson disease-associated proteins PINK1 and </w:t>
      </w:r>
      <w:proofErr w:type="spellStart"/>
      <w:r w:rsidR="0098180C" w:rsidRPr="00A07D0E">
        <w:rPr>
          <w:sz w:val="16"/>
          <w:szCs w:val="16"/>
        </w:rPr>
        <w:t>Parkin</w:t>
      </w:r>
      <w:proofErr w:type="spellEnd"/>
      <w:r w:rsidR="0098180C" w:rsidRPr="00A07D0E">
        <w:rPr>
          <w:sz w:val="16"/>
          <w:szCs w:val="16"/>
        </w:rPr>
        <w:t xml:space="preserve"> define a common pathway for mitochondrial quality control. Proceedings of the National Academy of Sciences</w:t>
      </w:r>
      <w:r>
        <w:rPr>
          <w:sz w:val="16"/>
          <w:szCs w:val="16"/>
        </w:rPr>
        <w:t>.</w:t>
      </w:r>
      <w:r w:rsidR="0098180C" w:rsidRPr="00A07D0E">
        <w:rPr>
          <w:sz w:val="16"/>
          <w:szCs w:val="16"/>
        </w:rPr>
        <w:t xml:space="preserve"> </w:t>
      </w:r>
      <w:r w:rsidR="0098180C">
        <w:rPr>
          <w:sz w:val="16"/>
          <w:szCs w:val="16"/>
        </w:rPr>
        <w:t>2010;107(18):</w:t>
      </w:r>
      <w:r w:rsidR="0098180C" w:rsidRPr="00A07D0E">
        <w:rPr>
          <w:sz w:val="16"/>
          <w:szCs w:val="16"/>
        </w:rPr>
        <w:t>8382-8387.</w:t>
      </w:r>
    </w:p>
    <w:p w:rsidR="007F76FB" w:rsidRPr="00956733" w:rsidRDefault="007F76FB" w:rsidP="000A51D6">
      <w:pPr>
        <w:spacing w:line="312" w:lineRule="auto"/>
        <w:ind w:left="454" w:hanging="454"/>
        <w:rPr>
          <w:noProof/>
          <w:color w:val="000000" w:themeColor="text1"/>
          <w:sz w:val="20"/>
          <w:szCs w:val="20"/>
        </w:rPr>
      </w:pPr>
    </w:p>
    <w:p w:rsidR="000A51D6" w:rsidRPr="00DA72B3" w:rsidRDefault="000A51D6" w:rsidP="00DA72B3">
      <w:pPr>
        <w:spacing w:line="312" w:lineRule="auto"/>
        <w:jc w:val="both"/>
        <w:rPr>
          <w:sz w:val="20"/>
          <w:szCs w:val="20"/>
        </w:rPr>
      </w:pPr>
    </w:p>
    <w:p w:rsidR="000E40CC" w:rsidRPr="00314B4E" w:rsidRDefault="000E40CC" w:rsidP="00314B4E">
      <w:pPr>
        <w:spacing w:line="360" w:lineRule="auto"/>
      </w:pPr>
    </w:p>
    <w:sectPr w:rsidR="000E40CC" w:rsidRPr="00314B4E" w:rsidSect="004F0962">
      <w:headerReference w:type="default" r:id="rId13"/>
      <w:pgSz w:w="12240" w:h="15840"/>
      <w:pgMar w:top="1440" w:right="1134" w:bottom="113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0A7" w:rsidRDefault="002830A7">
      <w:r>
        <w:separator/>
      </w:r>
    </w:p>
  </w:endnote>
  <w:endnote w:type="continuationSeparator" w:id="0">
    <w:p w:rsidR="002830A7" w:rsidRDefault="0028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0A7" w:rsidRDefault="002830A7">
      <w:r>
        <w:separator/>
      </w:r>
    </w:p>
  </w:footnote>
  <w:footnote w:type="continuationSeparator" w:id="0">
    <w:p w:rsidR="002830A7" w:rsidRDefault="00283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52D" w:rsidRDefault="005F052D" w:rsidP="00314B4E">
    <w:pPr>
      <w:pStyle w:val="stBilgi"/>
    </w:pPr>
  </w:p>
  <w:p w:rsidR="005F052D" w:rsidRDefault="005F05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71E17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7E5E9B"/>
    <w:multiLevelType w:val="hybridMultilevel"/>
    <w:tmpl w:val="BBBE1468"/>
    <w:lvl w:ilvl="0" w:tplc="7128A9E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F4E95"/>
    <w:multiLevelType w:val="hybridMultilevel"/>
    <w:tmpl w:val="00C4E0EC"/>
    <w:lvl w:ilvl="0" w:tplc="AA0280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D1062"/>
    <w:multiLevelType w:val="hybridMultilevel"/>
    <w:tmpl w:val="BEE8672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40"/>
    <w:rsid w:val="00000660"/>
    <w:rsid w:val="00000720"/>
    <w:rsid w:val="00000988"/>
    <w:rsid w:val="00000B96"/>
    <w:rsid w:val="00001F0C"/>
    <w:rsid w:val="0000291D"/>
    <w:rsid w:val="00003779"/>
    <w:rsid w:val="000051E1"/>
    <w:rsid w:val="000051E8"/>
    <w:rsid w:val="000077EA"/>
    <w:rsid w:val="000142E7"/>
    <w:rsid w:val="00015C37"/>
    <w:rsid w:val="000161A7"/>
    <w:rsid w:val="00017946"/>
    <w:rsid w:val="000203F1"/>
    <w:rsid w:val="00021B13"/>
    <w:rsid w:val="00025480"/>
    <w:rsid w:val="0002551B"/>
    <w:rsid w:val="000256CE"/>
    <w:rsid w:val="000258A7"/>
    <w:rsid w:val="00025C2F"/>
    <w:rsid w:val="00026174"/>
    <w:rsid w:val="0003367E"/>
    <w:rsid w:val="0003776B"/>
    <w:rsid w:val="00042355"/>
    <w:rsid w:val="00043823"/>
    <w:rsid w:val="00043AC8"/>
    <w:rsid w:val="00043F7A"/>
    <w:rsid w:val="00043FFC"/>
    <w:rsid w:val="0004777C"/>
    <w:rsid w:val="000477B7"/>
    <w:rsid w:val="000500CF"/>
    <w:rsid w:val="0005076B"/>
    <w:rsid w:val="00050F64"/>
    <w:rsid w:val="00051A11"/>
    <w:rsid w:val="0005618A"/>
    <w:rsid w:val="000578BE"/>
    <w:rsid w:val="00060A09"/>
    <w:rsid w:val="00062F79"/>
    <w:rsid w:val="00063080"/>
    <w:rsid w:val="00063538"/>
    <w:rsid w:val="000636E3"/>
    <w:rsid w:val="00063B04"/>
    <w:rsid w:val="00064364"/>
    <w:rsid w:val="00064A77"/>
    <w:rsid w:val="00066CCA"/>
    <w:rsid w:val="000674C6"/>
    <w:rsid w:val="000700F7"/>
    <w:rsid w:val="0007376B"/>
    <w:rsid w:val="000772D0"/>
    <w:rsid w:val="00082A8E"/>
    <w:rsid w:val="00083D62"/>
    <w:rsid w:val="000844D8"/>
    <w:rsid w:val="000857EE"/>
    <w:rsid w:val="00086710"/>
    <w:rsid w:val="00086DEF"/>
    <w:rsid w:val="00090DD9"/>
    <w:rsid w:val="00090E7D"/>
    <w:rsid w:val="000915D6"/>
    <w:rsid w:val="00091E9B"/>
    <w:rsid w:val="0009545C"/>
    <w:rsid w:val="00097EDD"/>
    <w:rsid w:val="000A0091"/>
    <w:rsid w:val="000A160C"/>
    <w:rsid w:val="000A1C81"/>
    <w:rsid w:val="000A208B"/>
    <w:rsid w:val="000A3AF3"/>
    <w:rsid w:val="000A453A"/>
    <w:rsid w:val="000A51D6"/>
    <w:rsid w:val="000A7133"/>
    <w:rsid w:val="000B5BF2"/>
    <w:rsid w:val="000B71A9"/>
    <w:rsid w:val="000B7DB8"/>
    <w:rsid w:val="000B7F45"/>
    <w:rsid w:val="000C3226"/>
    <w:rsid w:val="000C7BFB"/>
    <w:rsid w:val="000D35B4"/>
    <w:rsid w:val="000D5279"/>
    <w:rsid w:val="000D7A0A"/>
    <w:rsid w:val="000D7E7C"/>
    <w:rsid w:val="000E0D4F"/>
    <w:rsid w:val="000E24F7"/>
    <w:rsid w:val="000E40CC"/>
    <w:rsid w:val="000E701D"/>
    <w:rsid w:val="000E74DA"/>
    <w:rsid w:val="001008E6"/>
    <w:rsid w:val="00101626"/>
    <w:rsid w:val="00104623"/>
    <w:rsid w:val="00105CB6"/>
    <w:rsid w:val="001062F5"/>
    <w:rsid w:val="00107981"/>
    <w:rsid w:val="00107AA3"/>
    <w:rsid w:val="00110BEE"/>
    <w:rsid w:val="001113A9"/>
    <w:rsid w:val="00112D54"/>
    <w:rsid w:val="001175C1"/>
    <w:rsid w:val="0011785B"/>
    <w:rsid w:val="00120574"/>
    <w:rsid w:val="00120729"/>
    <w:rsid w:val="001234EA"/>
    <w:rsid w:val="00124150"/>
    <w:rsid w:val="001242D6"/>
    <w:rsid w:val="001246B9"/>
    <w:rsid w:val="00124D1A"/>
    <w:rsid w:val="00125484"/>
    <w:rsid w:val="001302B0"/>
    <w:rsid w:val="00131591"/>
    <w:rsid w:val="00131F91"/>
    <w:rsid w:val="0013232B"/>
    <w:rsid w:val="00132594"/>
    <w:rsid w:val="00135D57"/>
    <w:rsid w:val="00137EC5"/>
    <w:rsid w:val="001407B5"/>
    <w:rsid w:val="00140F2F"/>
    <w:rsid w:val="00144794"/>
    <w:rsid w:val="00146155"/>
    <w:rsid w:val="001476DE"/>
    <w:rsid w:val="00150E6A"/>
    <w:rsid w:val="001512EF"/>
    <w:rsid w:val="00153D3F"/>
    <w:rsid w:val="00153FA8"/>
    <w:rsid w:val="0015636B"/>
    <w:rsid w:val="00157A6C"/>
    <w:rsid w:val="00157A99"/>
    <w:rsid w:val="00162664"/>
    <w:rsid w:val="00165F6A"/>
    <w:rsid w:val="00170FDE"/>
    <w:rsid w:val="001714AF"/>
    <w:rsid w:val="00172270"/>
    <w:rsid w:val="00174625"/>
    <w:rsid w:val="00175795"/>
    <w:rsid w:val="00175955"/>
    <w:rsid w:val="00180B7A"/>
    <w:rsid w:val="001811FC"/>
    <w:rsid w:val="001812F9"/>
    <w:rsid w:val="001818E1"/>
    <w:rsid w:val="001828A7"/>
    <w:rsid w:val="001835DD"/>
    <w:rsid w:val="00184ED8"/>
    <w:rsid w:val="0018570E"/>
    <w:rsid w:val="001907F1"/>
    <w:rsid w:val="00192DB8"/>
    <w:rsid w:val="001951A6"/>
    <w:rsid w:val="001A130C"/>
    <w:rsid w:val="001A3F57"/>
    <w:rsid w:val="001B0685"/>
    <w:rsid w:val="001B3D56"/>
    <w:rsid w:val="001B4A74"/>
    <w:rsid w:val="001B7097"/>
    <w:rsid w:val="001C162C"/>
    <w:rsid w:val="001C25DD"/>
    <w:rsid w:val="001C2A5F"/>
    <w:rsid w:val="001C2B09"/>
    <w:rsid w:val="001C3062"/>
    <w:rsid w:val="001C603D"/>
    <w:rsid w:val="001C76C0"/>
    <w:rsid w:val="001C7F85"/>
    <w:rsid w:val="001D053A"/>
    <w:rsid w:val="001D287D"/>
    <w:rsid w:val="001D4C92"/>
    <w:rsid w:val="001D6403"/>
    <w:rsid w:val="001E1F50"/>
    <w:rsid w:val="001E23AD"/>
    <w:rsid w:val="001E27C6"/>
    <w:rsid w:val="001E2EF8"/>
    <w:rsid w:val="001E61A6"/>
    <w:rsid w:val="001E627C"/>
    <w:rsid w:val="001E6EDD"/>
    <w:rsid w:val="001E7957"/>
    <w:rsid w:val="001F3633"/>
    <w:rsid w:val="001F56E5"/>
    <w:rsid w:val="0020142C"/>
    <w:rsid w:val="0020183F"/>
    <w:rsid w:val="00201BBD"/>
    <w:rsid w:val="00203191"/>
    <w:rsid w:val="0020598A"/>
    <w:rsid w:val="0020672D"/>
    <w:rsid w:val="002127A8"/>
    <w:rsid w:val="002204F2"/>
    <w:rsid w:val="0022124A"/>
    <w:rsid w:val="00223022"/>
    <w:rsid w:val="002270E5"/>
    <w:rsid w:val="002279F1"/>
    <w:rsid w:val="002318D9"/>
    <w:rsid w:val="00233594"/>
    <w:rsid w:val="00235A1D"/>
    <w:rsid w:val="00237F24"/>
    <w:rsid w:val="00243ECB"/>
    <w:rsid w:val="00244FB5"/>
    <w:rsid w:val="002459A1"/>
    <w:rsid w:val="00245BF9"/>
    <w:rsid w:val="00245C47"/>
    <w:rsid w:val="002476D1"/>
    <w:rsid w:val="002509A4"/>
    <w:rsid w:val="00250BC0"/>
    <w:rsid w:val="00251A6B"/>
    <w:rsid w:val="00252837"/>
    <w:rsid w:val="002528F1"/>
    <w:rsid w:val="00253B5B"/>
    <w:rsid w:val="002550A8"/>
    <w:rsid w:val="002550D9"/>
    <w:rsid w:val="00255216"/>
    <w:rsid w:val="00255C3C"/>
    <w:rsid w:val="002568D6"/>
    <w:rsid w:val="002617CD"/>
    <w:rsid w:val="0026217A"/>
    <w:rsid w:val="00264777"/>
    <w:rsid w:val="00264E4C"/>
    <w:rsid w:val="00265091"/>
    <w:rsid w:val="00266D6B"/>
    <w:rsid w:val="00267CBB"/>
    <w:rsid w:val="00270038"/>
    <w:rsid w:val="00270102"/>
    <w:rsid w:val="00271872"/>
    <w:rsid w:val="002749F2"/>
    <w:rsid w:val="00275BBD"/>
    <w:rsid w:val="002762A6"/>
    <w:rsid w:val="00281377"/>
    <w:rsid w:val="002820DC"/>
    <w:rsid w:val="0028222E"/>
    <w:rsid w:val="002830A7"/>
    <w:rsid w:val="00283711"/>
    <w:rsid w:val="00285792"/>
    <w:rsid w:val="00285D25"/>
    <w:rsid w:val="0028676E"/>
    <w:rsid w:val="00286A13"/>
    <w:rsid w:val="00286DDC"/>
    <w:rsid w:val="002915DB"/>
    <w:rsid w:val="002918E1"/>
    <w:rsid w:val="0029231A"/>
    <w:rsid w:val="002A0080"/>
    <w:rsid w:val="002A1422"/>
    <w:rsid w:val="002A3526"/>
    <w:rsid w:val="002A3C11"/>
    <w:rsid w:val="002A5FC2"/>
    <w:rsid w:val="002A7E05"/>
    <w:rsid w:val="002B1C89"/>
    <w:rsid w:val="002B2A4A"/>
    <w:rsid w:val="002B3A61"/>
    <w:rsid w:val="002B4024"/>
    <w:rsid w:val="002B5F79"/>
    <w:rsid w:val="002B7924"/>
    <w:rsid w:val="002B7BA7"/>
    <w:rsid w:val="002C2A64"/>
    <w:rsid w:val="002C48F7"/>
    <w:rsid w:val="002C546E"/>
    <w:rsid w:val="002D0099"/>
    <w:rsid w:val="002D0864"/>
    <w:rsid w:val="002D2D7F"/>
    <w:rsid w:val="002D3FAE"/>
    <w:rsid w:val="002D5FF1"/>
    <w:rsid w:val="002D6E53"/>
    <w:rsid w:val="002E030F"/>
    <w:rsid w:val="002E0B33"/>
    <w:rsid w:val="002E0EF8"/>
    <w:rsid w:val="002E2CFE"/>
    <w:rsid w:val="002E3134"/>
    <w:rsid w:val="002E3DF4"/>
    <w:rsid w:val="002E6249"/>
    <w:rsid w:val="002E68B7"/>
    <w:rsid w:val="002E69BB"/>
    <w:rsid w:val="002E6AF1"/>
    <w:rsid w:val="002F3734"/>
    <w:rsid w:val="002F6088"/>
    <w:rsid w:val="002F7431"/>
    <w:rsid w:val="002F7EBA"/>
    <w:rsid w:val="0030129A"/>
    <w:rsid w:val="003021E8"/>
    <w:rsid w:val="0030422D"/>
    <w:rsid w:val="00305E31"/>
    <w:rsid w:val="00305EE4"/>
    <w:rsid w:val="00305EF9"/>
    <w:rsid w:val="00312A16"/>
    <w:rsid w:val="00313390"/>
    <w:rsid w:val="00314B4E"/>
    <w:rsid w:val="00321FED"/>
    <w:rsid w:val="00323205"/>
    <w:rsid w:val="00323A0F"/>
    <w:rsid w:val="00324242"/>
    <w:rsid w:val="00327A8B"/>
    <w:rsid w:val="003304B8"/>
    <w:rsid w:val="003320E7"/>
    <w:rsid w:val="00332F87"/>
    <w:rsid w:val="003335B3"/>
    <w:rsid w:val="00336853"/>
    <w:rsid w:val="00336ACA"/>
    <w:rsid w:val="00343684"/>
    <w:rsid w:val="00352F94"/>
    <w:rsid w:val="00353209"/>
    <w:rsid w:val="00353FC7"/>
    <w:rsid w:val="0035404E"/>
    <w:rsid w:val="00355A35"/>
    <w:rsid w:val="00357285"/>
    <w:rsid w:val="00360657"/>
    <w:rsid w:val="0036382A"/>
    <w:rsid w:val="0036646D"/>
    <w:rsid w:val="00367A53"/>
    <w:rsid w:val="00367ED7"/>
    <w:rsid w:val="00371C98"/>
    <w:rsid w:val="00371FA2"/>
    <w:rsid w:val="0037437A"/>
    <w:rsid w:val="003770F8"/>
    <w:rsid w:val="003805EC"/>
    <w:rsid w:val="00383E32"/>
    <w:rsid w:val="00385617"/>
    <w:rsid w:val="00390723"/>
    <w:rsid w:val="00390DBF"/>
    <w:rsid w:val="00390E0C"/>
    <w:rsid w:val="003912BF"/>
    <w:rsid w:val="00391A1A"/>
    <w:rsid w:val="00391D9F"/>
    <w:rsid w:val="00392F6F"/>
    <w:rsid w:val="00397EDE"/>
    <w:rsid w:val="003A0860"/>
    <w:rsid w:val="003A263C"/>
    <w:rsid w:val="003A4351"/>
    <w:rsid w:val="003A66C5"/>
    <w:rsid w:val="003A79C2"/>
    <w:rsid w:val="003B15B9"/>
    <w:rsid w:val="003B42DA"/>
    <w:rsid w:val="003B573E"/>
    <w:rsid w:val="003B65D7"/>
    <w:rsid w:val="003C07E9"/>
    <w:rsid w:val="003C141A"/>
    <w:rsid w:val="003C3F9C"/>
    <w:rsid w:val="003C57B7"/>
    <w:rsid w:val="003D140B"/>
    <w:rsid w:val="003D1F57"/>
    <w:rsid w:val="003D604F"/>
    <w:rsid w:val="003E12FD"/>
    <w:rsid w:val="003E2B6F"/>
    <w:rsid w:val="003E323E"/>
    <w:rsid w:val="003E4E1A"/>
    <w:rsid w:val="003E7136"/>
    <w:rsid w:val="003E7839"/>
    <w:rsid w:val="003F2210"/>
    <w:rsid w:val="003F2449"/>
    <w:rsid w:val="003F2C6D"/>
    <w:rsid w:val="003F5120"/>
    <w:rsid w:val="004012E5"/>
    <w:rsid w:val="00401C8D"/>
    <w:rsid w:val="00402D1D"/>
    <w:rsid w:val="00404006"/>
    <w:rsid w:val="00404E40"/>
    <w:rsid w:val="00405428"/>
    <w:rsid w:val="004054DF"/>
    <w:rsid w:val="004074CF"/>
    <w:rsid w:val="00407887"/>
    <w:rsid w:val="004100A4"/>
    <w:rsid w:val="00410A03"/>
    <w:rsid w:val="004141F1"/>
    <w:rsid w:val="00415177"/>
    <w:rsid w:val="00420EF9"/>
    <w:rsid w:val="00421150"/>
    <w:rsid w:val="00421592"/>
    <w:rsid w:val="004220D9"/>
    <w:rsid w:val="004223D7"/>
    <w:rsid w:val="00422610"/>
    <w:rsid w:val="00423B06"/>
    <w:rsid w:val="00425C6A"/>
    <w:rsid w:val="00426B35"/>
    <w:rsid w:val="00430F5B"/>
    <w:rsid w:val="00432164"/>
    <w:rsid w:val="00437CFF"/>
    <w:rsid w:val="004426F3"/>
    <w:rsid w:val="00442809"/>
    <w:rsid w:val="004444AD"/>
    <w:rsid w:val="00446856"/>
    <w:rsid w:val="00450F63"/>
    <w:rsid w:val="00451BBF"/>
    <w:rsid w:val="00452377"/>
    <w:rsid w:val="00457882"/>
    <w:rsid w:val="00460DA3"/>
    <w:rsid w:val="0046426B"/>
    <w:rsid w:val="00464348"/>
    <w:rsid w:val="00466275"/>
    <w:rsid w:val="00466C7C"/>
    <w:rsid w:val="00466CA3"/>
    <w:rsid w:val="00475153"/>
    <w:rsid w:val="0047734D"/>
    <w:rsid w:val="004813AD"/>
    <w:rsid w:val="0048254F"/>
    <w:rsid w:val="00482F38"/>
    <w:rsid w:val="00485180"/>
    <w:rsid w:val="00486973"/>
    <w:rsid w:val="00490920"/>
    <w:rsid w:val="00496145"/>
    <w:rsid w:val="00496C86"/>
    <w:rsid w:val="004A2E51"/>
    <w:rsid w:val="004A44E9"/>
    <w:rsid w:val="004A6200"/>
    <w:rsid w:val="004A6D77"/>
    <w:rsid w:val="004B01D7"/>
    <w:rsid w:val="004B3BC9"/>
    <w:rsid w:val="004B5FF9"/>
    <w:rsid w:val="004B61FD"/>
    <w:rsid w:val="004B6668"/>
    <w:rsid w:val="004C3687"/>
    <w:rsid w:val="004C5CE9"/>
    <w:rsid w:val="004C7359"/>
    <w:rsid w:val="004D0404"/>
    <w:rsid w:val="004D1982"/>
    <w:rsid w:val="004D19BC"/>
    <w:rsid w:val="004D1C4B"/>
    <w:rsid w:val="004D35A5"/>
    <w:rsid w:val="004D4C7E"/>
    <w:rsid w:val="004D648D"/>
    <w:rsid w:val="004D79DD"/>
    <w:rsid w:val="004E0AED"/>
    <w:rsid w:val="004E20C8"/>
    <w:rsid w:val="004E33E4"/>
    <w:rsid w:val="004E4BE6"/>
    <w:rsid w:val="004E5D72"/>
    <w:rsid w:val="004E7C81"/>
    <w:rsid w:val="004F0962"/>
    <w:rsid w:val="004F1381"/>
    <w:rsid w:val="004F3CDF"/>
    <w:rsid w:val="004F632B"/>
    <w:rsid w:val="004F79A9"/>
    <w:rsid w:val="0050074D"/>
    <w:rsid w:val="0050522A"/>
    <w:rsid w:val="00505AC3"/>
    <w:rsid w:val="00505BA1"/>
    <w:rsid w:val="005066C9"/>
    <w:rsid w:val="00507542"/>
    <w:rsid w:val="005120FA"/>
    <w:rsid w:val="00512199"/>
    <w:rsid w:val="00513747"/>
    <w:rsid w:val="0051423E"/>
    <w:rsid w:val="0051619C"/>
    <w:rsid w:val="00517278"/>
    <w:rsid w:val="00517AA9"/>
    <w:rsid w:val="00520F02"/>
    <w:rsid w:val="00521C8C"/>
    <w:rsid w:val="0052267E"/>
    <w:rsid w:val="00522C0A"/>
    <w:rsid w:val="0052521C"/>
    <w:rsid w:val="00525F79"/>
    <w:rsid w:val="00527DC6"/>
    <w:rsid w:val="00530B27"/>
    <w:rsid w:val="00530F28"/>
    <w:rsid w:val="00531AC9"/>
    <w:rsid w:val="00532D7F"/>
    <w:rsid w:val="00532F89"/>
    <w:rsid w:val="0053689D"/>
    <w:rsid w:val="00540887"/>
    <w:rsid w:val="0054226F"/>
    <w:rsid w:val="005423E5"/>
    <w:rsid w:val="00545B31"/>
    <w:rsid w:val="00553B2F"/>
    <w:rsid w:val="005554E2"/>
    <w:rsid w:val="00556398"/>
    <w:rsid w:val="005573D7"/>
    <w:rsid w:val="00557A66"/>
    <w:rsid w:val="00560AB2"/>
    <w:rsid w:val="005612A2"/>
    <w:rsid w:val="005619FC"/>
    <w:rsid w:val="00563098"/>
    <w:rsid w:val="005636A5"/>
    <w:rsid w:val="0056374F"/>
    <w:rsid w:val="00564B26"/>
    <w:rsid w:val="00565CED"/>
    <w:rsid w:val="00570697"/>
    <w:rsid w:val="00570761"/>
    <w:rsid w:val="00571E91"/>
    <w:rsid w:val="005735B4"/>
    <w:rsid w:val="0057385C"/>
    <w:rsid w:val="00573DA1"/>
    <w:rsid w:val="0057444F"/>
    <w:rsid w:val="005749A7"/>
    <w:rsid w:val="0057560C"/>
    <w:rsid w:val="005757FE"/>
    <w:rsid w:val="00576633"/>
    <w:rsid w:val="005803CD"/>
    <w:rsid w:val="00580AB4"/>
    <w:rsid w:val="00581394"/>
    <w:rsid w:val="00581EB6"/>
    <w:rsid w:val="00582742"/>
    <w:rsid w:val="00582C5A"/>
    <w:rsid w:val="00586A42"/>
    <w:rsid w:val="00590DD8"/>
    <w:rsid w:val="005915CF"/>
    <w:rsid w:val="00592240"/>
    <w:rsid w:val="00592664"/>
    <w:rsid w:val="0059318D"/>
    <w:rsid w:val="00595FC4"/>
    <w:rsid w:val="005A137D"/>
    <w:rsid w:val="005A15A4"/>
    <w:rsid w:val="005A28D0"/>
    <w:rsid w:val="005A50A7"/>
    <w:rsid w:val="005B149E"/>
    <w:rsid w:val="005B20D5"/>
    <w:rsid w:val="005B469C"/>
    <w:rsid w:val="005B61BE"/>
    <w:rsid w:val="005C35F9"/>
    <w:rsid w:val="005C4A78"/>
    <w:rsid w:val="005C5429"/>
    <w:rsid w:val="005C727B"/>
    <w:rsid w:val="005D0F14"/>
    <w:rsid w:val="005D19F7"/>
    <w:rsid w:val="005D324D"/>
    <w:rsid w:val="005D4FD9"/>
    <w:rsid w:val="005D638D"/>
    <w:rsid w:val="005E1CE8"/>
    <w:rsid w:val="005E1F93"/>
    <w:rsid w:val="005E31B2"/>
    <w:rsid w:val="005E34D2"/>
    <w:rsid w:val="005E63E7"/>
    <w:rsid w:val="005F00C3"/>
    <w:rsid w:val="005F052D"/>
    <w:rsid w:val="005F1F2B"/>
    <w:rsid w:val="005F4C3B"/>
    <w:rsid w:val="005F6F35"/>
    <w:rsid w:val="005F7C85"/>
    <w:rsid w:val="006006A1"/>
    <w:rsid w:val="00604BBE"/>
    <w:rsid w:val="006054EC"/>
    <w:rsid w:val="00606914"/>
    <w:rsid w:val="006077EF"/>
    <w:rsid w:val="006102BB"/>
    <w:rsid w:val="00610FE9"/>
    <w:rsid w:val="006124D8"/>
    <w:rsid w:val="00612648"/>
    <w:rsid w:val="00612CB7"/>
    <w:rsid w:val="00613A18"/>
    <w:rsid w:val="00614CAC"/>
    <w:rsid w:val="00614E4C"/>
    <w:rsid w:val="0061523E"/>
    <w:rsid w:val="00617EAD"/>
    <w:rsid w:val="00620369"/>
    <w:rsid w:val="006207C8"/>
    <w:rsid w:val="00621134"/>
    <w:rsid w:val="00621412"/>
    <w:rsid w:val="00622B61"/>
    <w:rsid w:val="00624E60"/>
    <w:rsid w:val="00624E9F"/>
    <w:rsid w:val="006256E1"/>
    <w:rsid w:val="00626CD1"/>
    <w:rsid w:val="00630308"/>
    <w:rsid w:val="006304A9"/>
    <w:rsid w:val="0063117C"/>
    <w:rsid w:val="00631359"/>
    <w:rsid w:val="0063156C"/>
    <w:rsid w:val="006317D7"/>
    <w:rsid w:val="00633A56"/>
    <w:rsid w:val="00634516"/>
    <w:rsid w:val="00634A9A"/>
    <w:rsid w:val="006364B4"/>
    <w:rsid w:val="00641C4F"/>
    <w:rsid w:val="00642F21"/>
    <w:rsid w:val="00643D80"/>
    <w:rsid w:val="00646EE6"/>
    <w:rsid w:val="00647473"/>
    <w:rsid w:val="00647F22"/>
    <w:rsid w:val="00651037"/>
    <w:rsid w:val="00651ADC"/>
    <w:rsid w:val="00652540"/>
    <w:rsid w:val="006551AD"/>
    <w:rsid w:val="00655376"/>
    <w:rsid w:val="0065607F"/>
    <w:rsid w:val="006562D7"/>
    <w:rsid w:val="006565F5"/>
    <w:rsid w:val="00661A34"/>
    <w:rsid w:val="00662A48"/>
    <w:rsid w:val="0066304C"/>
    <w:rsid w:val="00666A41"/>
    <w:rsid w:val="00667B3D"/>
    <w:rsid w:val="0067033C"/>
    <w:rsid w:val="006742BC"/>
    <w:rsid w:val="006804DA"/>
    <w:rsid w:val="00681006"/>
    <w:rsid w:val="006817C0"/>
    <w:rsid w:val="00681962"/>
    <w:rsid w:val="006827F9"/>
    <w:rsid w:val="00683EA4"/>
    <w:rsid w:val="00686991"/>
    <w:rsid w:val="00687617"/>
    <w:rsid w:val="00687C21"/>
    <w:rsid w:val="00691712"/>
    <w:rsid w:val="00691DA9"/>
    <w:rsid w:val="00692B3C"/>
    <w:rsid w:val="006932BF"/>
    <w:rsid w:val="00693F9C"/>
    <w:rsid w:val="00693FB0"/>
    <w:rsid w:val="00695147"/>
    <w:rsid w:val="0069744A"/>
    <w:rsid w:val="006A267A"/>
    <w:rsid w:val="006B18E7"/>
    <w:rsid w:val="006B32F2"/>
    <w:rsid w:val="006B3CBC"/>
    <w:rsid w:val="006B41A9"/>
    <w:rsid w:val="006B697B"/>
    <w:rsid w:val="006C0513"/>
    <w:rsid w:val="006C0550"/>
    <w:rsid w:val="006C378F"/>
    <w:rsid w:val="006C490A"/>
    <w:rsid w:val="006C4B2B"/>
    <w:rsid w:val="006C4C4E"/>
    <w:rsid w:val="006C62B7"/>
    <w:rsid w:val="006C6F37"/>
    <w:rsid w:val="006C7441"/>
    <w:rsid w:val="006C7D45"/>
    <w:rsid w:val="006D259E"/>
    <w:rsid w:val="006D4273"/>
    <w:rsid w:val="006E0E4B"/>
    <w:rsid w:val="006E240A"/>
    <w:rsid w:val="006E43E5"/>
    <w:rsid w:val="006E4EE0"/>
    <w:rsid w:val="006F045C"/>
    <w:rsid w:val="006F1DC3"/>
    <w:rsid w:val="006F1F46"/>
    <w:rsid w:val="006F3E31"/>
    <w:rsid w:val="006F485F"/>
    <w:rsid w:val="006F5514"/>
    <w:rsid w:val="006F62D0"/>
    <w:rsid w:val="006F66A9"/>
    <w:rsid w:val="006F6B16"/>
    <w:rsid w:val="006F7DD1"/>
    <w:rsid w:val="00700361"/>
    <w:rsid w:val="00704799"/>
    <w:rsid w:val="00704F6A"/>
    <w:rsid w:val="00711B4A"/>
    <w:rsid w:val="00714260"/>
    <w:rsid w:val="00715C56"/>
    <w:rsid w:val="00716218"/>
    <w:rsid w:val="0072145A"/>
    <w:rsid w:val="00721644"/>
    <w:rsid w:val="00726185"/>
    <w:rsid w:val="00726441"/>
    <w:rsid w:val="00726D29"/>
    <w:rsid w:val="00727F39"/>
    <w:rsid w:val="0073006F"/>
    <w:rsid w:val="0073373B"/>
    <w:rsid w:val="00734289"/>
    <w:rsid w:val="00734431"/>
    <w:rsid w:val="00735299"/>
    <w:rsid w:val="00736266"/>
    <w:rsid w:val="0073700B"/>
    <w:rsid w:val="00737C95"/>
    <w:rsid w:val="007419CE"/>
    <w:rsid w:val="00743AA7"/>
    <w:rsid w:val="00743AC7"/>
    <w:rsid w:val="00744021"/>
    <w:rsid w:val="00745BF2"/>
    <w:rsid w:val="00746E3B"/>
    <w:rsid w:val="00747378"/>
    <w:rsid w:val="00747789"/>
    <w:rsid w:val="00747A6F"/>
    <w:rsid w:val="007520DD"/>
    <w:rsid w:val="00752532"/>
    <w:rsid w:val="00752D30"/>
    <w:rsid w:val="0075392E"/>
    <w:rsid w:val="00753C27"/>
    <w:rsid w:val="00754AB9"/>
    <w:rsid w:val="00755F46"/>
    <w:rsid w:val="007564F6"/>
    <w:rsid w:val="00757037"/>
    <w:rsid w:val="0076119F"/>
    <w:rsid w:val="00761BF5"/>
    <w:rsid w:val="007643F6"/>
    <w:rsid w:val="0076546E"/>
    <w:rsid w:val="00767904"/>
    <w:rsid w:val="007706AF"/>
    <w:rsid w:val="007741BE"/>
    <w:rsid w:val="00780C42"/>
    <w:rsid w:val="00783A39"/>
    <w:rsid w:val="00783CFB"/>
    <w:rsid w:val="00786517"/>
    <w:rsid w:val="0078655D"/>
    <w:rsid w:val="007907E3"/>
    <w:rsid w:val="0079336D"/>
    <w:rsid w:val="007946EC"/>
    <w:rsid w:val="00796F36"/>
    <w:rsid w:val="007A0090"/>
    <w:rsid w:val="007A2A42"/>
    <w:rsid w:val="007A34AE"/>
    <w:rsid w:val="007A7237"/>
    <w:rsid w:val="007B1884"/>
    <w:rsid w:val="007B2264"/>
    <w:rsid w:val="007B44D3"/>
    <w:rsid w:val="007B4DD4"/>
    <w:rsid w:val="007B6957"/>
    <w:rsid w:val="007C0125"/>
    <w:rsid w:val="007C0DFC"/>
    <w:rsid w:val="007C0E2D"/>
    <w:rsid w:val="007C444D"/>
    <w:rsid w:val="007C4BF8"/>
    <w:rsid w:val="007C68D0"/>
    <w:rsid w:val="007C7475"/>
    <w:rsid w:val="007D0FB2"/>
    <w:rsid w:val="007D16C4"/>
    <w:rsid w:val="007D1F98"/>
    <w:rsid w:val="007D2045"/>
    <w:rsid w:val="007D224B"/>
    <w:rsid w:val="007D2C14"/>
    <w:rsid w:val="007D4A09"/>
    <w:rsid w:val="007D6C7C"/>
    <w:rsid w:val="007D73A6"/>
    <w:rsid w:val="007E5265"/>
    <w:rsid w:val="007E56CB"/>
    <w:rsid w:val="007E5A0A"/>
    <w:rsid w:val="007E7DC3"/>
    <w:rsid w:val="007F0026"/>
    <w:rsid w:val="007F0BF2"/>
    <w:rsid w:val="007F11E9"/>
    <w:rsid w:val="007F1DAE"/>
    <w:rsid w:val="007F25A4"/>
    <w:rsid w:val="007F5F4F"/>
    <w:rsid w:val="007F76FB"/>
    <w:rsid w:val="007F7D7A"/>
    <w:rsid w:val="0080125D"/>
    <w:rsid w:val="0080166E"/>
    <w:rsid w:val="00804CD2"/>
    <w:rsid w:val="008055B7"/>
    <w:rsid w:val="008059B0"/>
    <w:rsid w:val="00806DCA"/>
    <w:rsid w:val="00810EA1"/>
    <w:rsid w:val="008111D5"/>
    <w:rsid w:val="00811D5E"/>
    <w:rsid w:val="00813C39"/>
    <w:rsid w:val="008143BC"/>
    <w:rsid w:val="0081692D"/>
    <w:rsid w:val="00820B81"/>
    <w:rsid w:val="008224A7"/>
    <w:rsid w:val="008231EC"/>
    <w:rsid w:val="00826AA0"/>
    <w:rsid w:val="00831167"/>
    <w:rsid w:val="00835224"/>
    <w:rsid w:val="0083628C"/>
    <w:rsid w:val="00836822"/>
    <w:rsid w:val="008379AF"/>
    <w:rsid w:val="00840232"/>
    <w:rsid w:val="00841638"/>
    <w:rsid w:val="00842EA4"/>
    <w:rsid w:val="0084415F"/>
    <w:rsid w:val="00845F33"/>
    <w:rsid w:val="008541B4"/>
    <w:rsid w:val="008602DB"/>
    <w:rsid w:val="008603E5"/>
    <w:rsid w:val="00862751"/>
    <w:rsid w:val="008640AF"/>
    <w:rsid w:val="00864856"/>
    <w:rsid w:val="00866DFF"/>
    <w:rsid w:val="008715E0"/>
    <w:rsid w:val="008746C7"/>
    <w:rsid w:val="008819A9"/>
    <w:rsid w:val="0088270E"/>
    <w:rsid w:val="00883BED"/>
    <w:rsid w:val="00885604"/>
    <w:rsid w:val="00891CD6"/>
    <w:rsid w:val="00893447"/>
    <w:rsid w:val="00895E8C"/>
    <w:rsid w:val="00896584"/>
    <w:rsid w:val="00897382"/>
    <w:rsid w:val="008A0E29"/>
    <w:rsid w:val="008A16C3"/>
    <w:rsid w:val="008A1F57"/>
    <w:rsid w:val="008A327E"/>
    <w:rsid w:val="008A368D"/>
    <w:rsid w:val="008A3F75"/>
    <w:rsid w:val="008B07BD"/>
    <w:rsid w:val="008B3537"/>
    <w:rsid w:val="008B45A3"/>
    <w:rsid w:val="008B4F86"/>
    <w:rsid w:val="008B58B5"/>
    <w:rsid w:val="008B5F3D"/>
    <w:rsid w:val="008B754B"/>
    <w:rsid w:val="008C1C1B"/>
    <w:rsid w:val="008C330B"/>
    <w:rsid w:val="008C39C7"/>
    <w:rsid w:val="008C6394"/>
    <w:rsid w:val="008C7E36"/>
    <w:rsid w:val="008C7EEC"/>
    <w:rsid w:val="008D1739"/>
    <w:rsid w:val="008D49A7"/>
    <w:rsid w:val="008E1E7D"/>
    <w:rsid w:val="008E2B2C"/>
    <w:rsid w:val="008E30BE"/>
    <w:rsid w:val="008E3D7E"/>
    <w:rsid w:val="008E5433"/>
    <w:rsid w:val="008E690D"/>
    <w:rsid w:val="008F06BC"/>
    <w:rsid w:val="008F4197"/>
    <w:rsid w:val="008F5198"/>
    <w:rsid w:val="008F5F40"/>
    <w:rsid w:val="00900004"/>
    <w:rsid w:val="00901896"/>
    <w:rsid w:val="009055F1"/>
    <w:rsid w:val="00905A83"/>
    <w:rsid w:val="00911AB9"/>
    <w:rsid w:val="00912233"/>
    <w:rsid w:val="009140D8"/>
    <w:rsid w:val="00914E60"/>
    <w:rsid w:val="00915E96"/>
    <w:rsid w:val="00916041"/>
    <w:rsid w:val="0091636E"/>
    <w:rsid w:val="00920A98"/>
    <w:rsid w:val="009249A3"/>
    <w:rsid w:val="0092535B"/>
    <w:rsid w:val="00925ABF"/>
    <w:rsid w:val="00927658"/>
    <w:rsid w:val="00931D08"/>
    <w:rsid w:val="00932337"/>
    <w:rsid w:val="00933489"/>
    <w:rsid w:val="00933929"/>
    <w:rsid w:val="00933FD5"/>
    <w:rsid w:val="009344E2"/>
    <w:rsid w:val="00934C44"/>
    <w:rsid w:val="00937B57"/>
    <w:rsid w:val="00937C58"/>
    <w:rsid w:val="00937DE6"/>
    <w:rsid w:val="009413C4"/>
    <w:rsid w:val="00943B47"/>
    <w:rsid w:val="00944BBB"/>
    <w:rsid w:val="00946166"/>
    <w:rsid w:val="00950511"/>
    <w:rsid w:val="00954ED8"/>
    <w:rsid w:val="00955148"/>
    <w:rsid w:val="009556AF"/>
    <w:rsid w:val="0095604F"/>
    <w:rsid w:val="00956733"/>
    <w:rsid w:val="00962F7F"/>
    <w:rsid w:val="00963813"/>
    <w:rsid w:val="00964710"/>
    <w:rsid w:val="009671DE"/>
    <w:rsid w:val="00971694"/>
    <w:rsid w:val="00971A91"/>
    <w:rsid w:val="0097343D"/>
    <w:rsid w:val="00973BCF"/>
    <w:rsid w:val="0097441D"/>
    <w:rsid w:val="00976EE0"/>
    <w:rsid w:val="0098180C"/>
    <w:rsid w:val="00981D05"/>
    <w:rsid w:val="009901B3"/>
    <w:rsid w:val="00991457"/>
    <w:rsid w:val="00995A19"/>
    <w:rsid w:val="00996266"/>
    <w:rsid w:val="0099628C"/>
    <w:rsid w:val="00996EAB"/>
    <w:rsid w:val="009A12B4"/>
    <w:rsid w:val="009A161D"/>
    <w:rsid w:val="009A199C"/>
    <w:rsid w:val="009A3AC0"/>
    <w:rsid w:val="009A4E1F"/>
    <w:rsid w:val="009A6550"/>
    <w:rsid w:val="009A688D"/>
    <w:rsid w:val="009A6F5E"/>
    <w:rsid w:val="009A71F1"/>
    <w:rsid w:val="009B140E"/>
    <w:rsid w:val="009B295C"/>
    <w:rsid w:val="009B461E"/>
    <w:rsid w:val="009B5BB8"/>
    <w:rsid w:val="009B5DCA"/>
    <w:rsid w:val="009B6204"/>
    <w:rsid w:val="009B6524"/>
    <w:rsid w:val="009C0B5E"/>
    <w:rsid w:val="009C0F3A"/>
    <w:rsid w:val="009C1A73"/>
    <w:rsid w:val="009C37CE"/>
    <w:rsid w:val="009C4055"/>
    <w:rsid w:val="009D03B5"/>
    <w:rsid w:val="009D090C"/>
    <w:rsid w:val="009D0C64"/>
    <w:rsid w:val="009D36E2"/>
    <w:rsid w:val="009D438B"/>
    <w:rsid w:val="009D4F55"/>
    <w:rsid w:val="009D62BE"/>
    <w:rsid w:val="009D7BE2"/>
    <w:rsid w:val="009E01E0"/>
    <w:rsid w:val="009E0689"/>
    <w:rsid w:val="009E1A98"/>
    <w:rsid w:val="009E2BE1"/>
    <w:rsid w:val="009E3A25"/>
    <w:rsid w:val="009E5450"/>
    <w:rsid w:val="009F0A3A"/>
    <w:rsid w:val="009F2412"/>
    <w:rsid w:val="009F3F1A"/>
    <w:rsid w:val="009F6EB0"/>
    <w:rsid w:val="00A00D66"/>
    <w:rsid w:val="00A010DD"/>
    <w:rsid w:val="00A04AC5"/>
    <w:rsid w:val="00A05CA7"/>
    <w:rsid w:val="00A116A8"/>
    <w:rsid w:val="00A129CC"/>
    <w:rsid w:val="00A177A7"/>
    <w:rsid w:val="00A17DE1"/>
    <w:rsid w:val="00A23AE0"/>
    <w:rsid w:val="00A24085"/>
    <w:rsid w:val="00A25BE4"/>
    <w:rsid w:val="00A2613F"/>
    <w:rsid w:val="00A2651C"/>
    <w:rsid w:val="00A26968"/>
    <w:rsid w:val="00A26AF4"/>
    <w:rsid w:val="00A3131D"/>
    <w:rsid w:val="00A31A82"/>
    <w:rsid w:val="00A33CC4"/>
    <w:rsid w:val="00A34ABE"/>
    <w:rsid w:val="00A35C4E"/>
    <w:rsid w:val="00A36F1E"/>
    <w:rsid w:val="00A376EC"/>
    <w:rsid w:val="00A40D48"/>
    <w:rsid w:val="00A51015"/>
    <w:rsid w:val="00A53D10"/>
    <w:rsid w:val="00A554DF"/>
    <w:rsid w:val="00A565B4"/>
    <w:rsid w:val="00A615C4"/>
    <w:rsid w:val="00A61990"/>
    <w:rsid w:val="00A64287"/>
    <w:rsid w:val="00A64BC2"/>
    <w:rsid w:val="00A665D1"/>
    <w:rsid w:val="00A66957"/>
    <w:rsid w:val="00A674C9"/>
    <w:rsid w:val="00A675B0"/>
    <w:rsid w:val="00A7072F"/>
    <w:rsid w:val="00A72BEC"/>
    <w:rsid w:val="00A7475E"/>
    <w:rsid w:val="00A759F3"/>
    <w:rsid w:val="00A769B0"/>
    <w:rsid w:val="00A7719D"/>
    <w:rsid w:val="00A837AC"/>
    <w:rsid w:val="00A83949"/>
    <w:rsid w:val="00A8510C"/>
    <w:rsid w:val="00A87D90"/>
    <w:rsid w:val="00A90347"/>
    <w:rsid w:val="00A903DB"/>
    <w:rsid w:val="00A92310"/>
    <w:rsid w:val="00A96806"/>
    <w:rsid w:val="00AA0554"/>
    <w:rsid w:val="00AA14FD"/>
    <w:rsid w:val="00AA1AAD"/>
    <w:rsid w:val="00AA2251"/>
    <w:rsid w:val="00AA2449"/>
    <w:rsid w:val="00AA39D7"/>
    <w:rsid w:val="00AA6912"/>
    <w:rsid w:val="00AB1495"/>
    <w:rsid w:val="00AB24F0"/>
    <w:rsid w:val="00AB4A6E"/>
    <w:rsid w:val="00AB7694"/>
    <w:rsid w:val="00AB79E7"/>
    <w:rsid w:val="00AB7FDC"/>
    <w:rsid w:val="00AC1409"/>
    <w:rsid w:val="00AC1A39"/>
    <w:rsid w:val="00AC3DD9"/>
    <w:rsid w:val="00AC4587"/>
    <w:rsid w:val="00AC5650"/>
    <w:rsid w:val="00AC681D"/>
    <w:rsid w:val="00AC6EAF"/>
    <w:rsid w:val="00AC6F2E"/>
    <w:rsid w:val="00AD25A5"/>
    <w:rsid w:val="00AD357F"/>
    <w:rsid w:val="00AD4B3B"/>
    <w:rsid w:val="00AD63C2"/>
    <w:rsid w:val="00AE062C"/>
    <w:rsid w:val="00AE0677"/>
    <w:rsid w:val="00AE1AA4"/>
    <w:rsid w:val="00AE44B8"/>
    <w:rsid w:val="00AE46B4"/>
    <w:rsid w:val="00AE4940"/>
    <w:rsid w:val="00AE595D"/>
    <w:rsid w:val="00AE6AF7"/>
    <w:rsid w:val="00AF032A"/>
    <w:rsid w:val="00AF06A4"/>
    <w:rsid w:val="00AF0792"/>
    <w:rsid w:val="00AF43F6"/>
    <w:rsid w:val="00AF736B"/>
    <w:rsid w:val="00AF7998"/>
    <w:rsid w:val="00B00606"/>
    <w:rsid w:val="00B02AE9"/>
    <w:rsid w:val="00B04D1C"/>
    <w:rsid w:val="00B04F12"/>
    <w:rsid w:val="00B06C80"/>
    <w:rsid w:val="00B06F21"/>
    <w:rsid w:val="00B105EF"/>
    <w:rsid w:val="00B129D5"/>
    <w:rsid w:val="00B1403D"/>
    <w:rsid w:val="00B1483D"/>
    <w:rsid w:val="00B15523"/>
    <w:rsid w:val="00B1594A"/>
    <w:rsid w:val="00B21585"/>
    <w:rsid w:val="00B239B6"/>
    <w:rsid w:val="00B25028"/>
    <w:rsid w:val="00B26D14"/>
    <w:rsid w:val="00B270C3"/>
    <w:rsid w:val="00B30E6E"/>
    <w:rsid w:val="00B31405"/>
    <w:rsid w:val="00B33FCB"/>
    <w:rsid w:val="00B35257"/>
    <w:rsid w:val="00B37F9C"/>
    <w:rsid w:val="00B405E3"/>
    <w:rsid w:val="00B53123"/>
    <w:rsid w:val="00B54746"/>
    <w:rsid w:val="00B548EA"/>
    <w:rsid w:val="00B5635A"/>
    <w:rsid w:val="00B61BEC"/>
    <w:rsid w:val="00B64BB6"/>
    <w:rsid w:val="00B655AB"/>
    <w:rsid w:val="00B71981"/>
    <w:rsid w:val="00B72450"/>
    <w:rsid w:val="00B73D94"/>
    <w:rsid w:val="00B73DA7"/>
    <w:rsid w:val="00B74087"/>
    <w:rsid w:val="00B751E0"/>
    <w:rsid w:val="00B754C2"/>
    <w:rsid w:val="00B75A14"/>
    <w:rsid w:val="00B82012"/>
    <w:rsid w:val="00B825FD"/>
    <w:rsid w:val="00B82D62"/>
    <w:rsid w:val="00B86862"/>
    <w:rsid w:val="00B87CBA"/>
    <w:rsid w:val="00B92018"/>
    <w:rsid w:val="00B92782"/>
    <w:rsid w:val="00B95194"/>
    <w:rsid w:val="00B95E0F"/>
    <w:rsid w:val="00B96419"/>
    <w:rsid w:val="00B977FC"/>
    <w:rsid w:val="00BA25A3"/>
    <w:rsid w:val="00BA3E49"/>
    <w:rsid w:val="00BA3FDA"/>
    <w:rsid w:val="00BA6815"/>
    <w:rsid w:val="00BA688C"/>
    <w:rsid w:val="00BA6B22"/>
    <w:rsid w:val="00BB2AD5"/>
    <w:rsid w:val="00BB3B9C"/>
    <w:rsid w:val="00BB5490"/>
    <w:rsid w:val="00BB6DF7"/>
    <w:rsid w:val="00BB7E80"/>
    <w:rsid w:val="00BC2FAF"/>
    <w:rsid w:val="00BC4855"/>
    <w:rsid w:val="00BC61A0"/>
    <w:rsid w:val="00BC7237"/>
    <w:rsid w:val="00BD03AE"/>
    <w:rsid w:val="00BD05A7"/>
    <w:rsid w:val="00BD1E42"/>
    <w:rsid w:val="00BD3ACA"/>
    <w:rsid w:val="00BD70C0"/>
    <w:rsid w:val="00BE237F"/>
    <w:rsid w:val="00BE3324"/>
    <w:rsid w:val="00BE611B"/>
    <w:rsid w:val="00BF082A"/>
    <w:rsid w:val="00BF166A"/>
    <w:rsid w:val="00BF17F1"/>
    <w:rsid w:val="00BF1C7D"/>
    <w:rsid w:val="00BF259E"/>
    <w:rsid w:val="00BF4A5A"/>
    <w:rsid w:val="00C00240"/>
    <w:rsid w:val="00C00ABD"/>
    <w:rsid w:val="00C011FD"/>
    <w:rsid w:val="00C01C1C"/>
    <w:rsid w:val="00C10066"/>
    <w:rsid w:val="00C11492"/>
    <w:rsid w:val="00C1262B"/>
    <w:rsid w:val="00C1351F"/>
    <w:rsid w:val="00C179EF"/>
    <w:rsid w:val="00C21DAC"/>
    <w:rsid w:val="00C220D1"/>
    <w:rsid w:val="00C24D67"/>
    <w:rsid w:val="00C2670E"/>
    <w:rsid w:val="00C31349"/>
    <w:rsid w:val="00C3168A"/>
    <w:rsid w:val="00C3234C"/>
    <w:rsid w:val="00C33641"/>
    <w:rsid w:val="00C35038"/>
    <w:rsid w:val="00C35825"/>
    <w:rsid w:val="00C35829"/>
    <w:rsid w:val="00C358AF"/>
    <w:rsid w:val="00C35E1B"/>
    <w:rsid w:val="00C37190"/>
    <w:rsid w:val="00C4016C"/>
    <w:rsid w:val="00C41A05"/>
    <w:rsid w:val="00C42B8D"/>
    <w:rsid w:val="00C43473"/>
    <w:rsid w:val="00C462B4"/>
    <w:rsid w:val="00C46688"/>
    <w:rsid w:val="00C46C9A"/>
    <w:rsid w:val="00C47C84"/>
    <w:rsid w:val="00C53392"/>
    <w:rsid w:val="00C53F30"/>
    <w:rsid w:val="00C56E05"/>
    <w:rsid w:val="00C56ECD"/>
    <w:rsid w:val="00C57D6F"/>
    <w:rsid w:val="00C6191B"/>
    <w:rsid w:val="00C64AC0"/>
    <w:rsid w:val="00C64E5B"/>
    <w:rsid w:val="00C67339"/>
    <w:rsid w:val="00C72B84"/>
    <w:rsid w:val="00C767AD"/>
    <w:rsid w:val="00C769BE"/>
    <w:rsid w:val="00C77AE8"/>
    <w:rsid w:val="00C77B78"/>
    <w:rsid w:val="00C8267D"/>
    <w:rsid w:val="00C83797"/>
    <w:rsid w:val="00C83A54"/>
    <w:rsid w:val="00C85765"/>
    <w:rsid w:val="00C871A0"/>
    <w:rsid w:val="00C91263"/>
    <w:rsid w:val="00C9169E"/>
    <w:rsid w:val="00C91F2E"/>
    <w:rsid w:val="00C92E5E"/>
    <w:rsid w:val="00C94F78"/>
    <w:rsid w:val="00C97201"/>
    <w:rsid w:val="00C97AA4"/>
    <w:rsid w:val="00CA2616"/>
    <w:rsid w:val="00CA4A4E"/>
    <w:rsid w:val="00CA66F7"/>
    <w:rsid w:val="00CB075F"/>
    <w:rsid w:val="00CB0FA2"/>
    <w:rsid w:val="00CB66A7"/>
    <w:rsid w:val="00CB6A69"/>
    <w:rsid w:val="00CB72A5"/>
    <w:rsid w:val="00CB7E12"/>
    <w:rsid w:val="00CC0056"/>
    <w:rsid w:val="00CC0A02"/>
    <w:rsid w:val="00CC10DB"/>
    <w:rsid w:val="00CC17CE"/>
    <w:rsid w:val="00CC2B43"/>
    <w:rsid w:val="00CC41D5"/>
    <w:rsid w:val="00CD0EC1"/>
    <w:rsid w:val="00CD16DE"/>
    <w:rsid w:val="00CD3D55"/>
    <w:rsid w:val="00CD5709"/>
    <w:rsid w:val="00CD590E"/>
    <w:rsid w:val="00CD5AA5"/>
    <w:rsid w:val="00CD6A6A"/>
    <w:rsid w:val="00CD6C83"/>
    <w:rsid w:val="00CE3577"/>
    <w:rsid w:val="00CE3A71"/>
    <w:rsid w:val="00CE3C46"/>
    <w:rsid w:val="00CE41DF"/>
    <w:rsid w:val="00CE66F0"/>
    <w:rsid w:val="00CE68B2"/>
    <w:rsid w:val="00CF1E15"/>
    <w:rsid w:val="00CF2A31"/>
    <w:rsid w:val="00CF44CA"/>
    <w:rsid w:val="00CF4EB2"/>
    <w:rsid w:val="00CF6C61"/>
    <w:rsid w:val="00D00C7D"/>
    <w:rsid w:val="00D015B3"/>
    <w:rsid w:val="00D03AD0"/>
    <w:rsid w:val="00D04A63"/>
    <w:rsid w:val="00D05181"/>
    <w:rsid w:val="00D055CC"/>
    <w:rsid w:val="00D0581D"/>
    <w:rsid w:val="00D058F2"/>
    <w:rsid w:val="00D05F9F"/>
    <w:rsid w:val="00D07052"/>
    <w:rsid w:val="00D073AF"/>
    <w:rsid w:val="00D07972"/>
    <w:rsid w:val="00D10FFC"/>
    <w:rsid w:val="00D12B57"/>
    <w:rsid w:val="00D1454B"/>
    <w:rsid w:val="00D159BE"/>
    <w:rsid w:val="00D16793"/>
    <w:rsid w:val="00D17E96"/>
    <w:rsid w:val="00D210E7"/>
    <w:rsid w:val="00D21FBE"/>
    <w:rsid w:val="00D23C0F"/>
    <w:rsid w:val="00D24C48"/>
    <w:rsid w:val="00D24DE1"/>
    <w:rsid w:val="00D25A7D"/>
    <w:rsid w:val="00D27680"/>
    <w:rsid w:val="00D27E39"/>
    <w:rsid w:val="00D31D50"/>
    <w:rsid w:val="00D33322"/>
    <w:rsid w:val="00D3388E"/>
    <w:rsid w:val="00D3468C"/>
    <w:rsid w:val="00D36349"/>
    <w:rsid w:val="00D368A8"/>
    <w:rsid w:val="00D371A4"/>
    <w:rsid w:val="00D40663"/>
    <w:rsid w:val="00D419AD"/>
    <w:rsid w:val="00D4296D"/>
    <w:rsid w:val="00D43309"/>
    <w:rsid w:val="00D4427F"/>
    <w:rsid w:val="00D4445A"/>
    <w:rsid w:val="00D466AC"/>
    <w:rsid w:val="00D5153E"/>
    <w:rsid w:val="00D53F20"/>
    <w:rsid w:val="00D542DF"/>
    <w:rsid w:val="00D561F1"/>
    <w:rsid w:val="00D6124B"/>
    <w:rsid w:val="00D62AA5"/>
    <w:rsid w:val="00D632FE"/>
    <w:rsid w:val="00D655E9"/>
    <w:rsid w:val="00D719BC"/>
    <w:rsid w:val="00D72E28"/>
    <w:rsid w:val="00D748FD"/>
    <w:rsid w:val="00D752DA"/>
    <w:rsid w:val="00D7544B"/>
    <w:rsid w:val="00D77C7E"/>
    <w:rsid w:val="00D8006B"/>
    <w:rsid w:val="00D8239E"/>
    <w:rsid w:val="00D852AF"/>
    <w:rsid w:val="00D854AA"/>
    <w:rsid w:val="00D859C6"/>
    <w:rsid w:val="00D87418"/>
    <w:rsid w:val="00D91A2A"/>
    <w:rsid w:val="00D9375B"/>
    <w:rsid w:val="00D96EA5"/>
    <w:rsid w:val="00DA2A99"/>
    <w:rsid w:val="00DA5132"/>
    <w:rsid w:val="00DA72B3"/>
    <w:rsid w:val="00DA7EE8"/>
    <w:rsid w:val="00DB2531"/>
    <w:rsid w:val="00DB2DB7"/>
    <w:rsid w:val="00DB3743"/>
    <w:rsid w:val="00DB5F6B"/>
    <w:rsid w:val="00DB6BA3"/>
    <w:rsid w:val="00DB77F9"/>
    <w:rsid w:val="00DC07CA"/>
    <w:rsid w:val="00DC1D34"/>
    <w:rsid w:val="00DC23A2"/>
    <w:rsid w:val="00DC24BD"/>
    <w:rsid w:val="00DC3752"/>
    <w:rsid w:val="00DC4F83"/>
    <w:rsid w:val="00DC7E53"/>
    <w:rsid w:val="00DC7E71"/>
    <w:rsid w:val="00DD19B1"/>
    <w:rsid w:val="00DD1E57"/>
    <w:rsid w:val="00DD33CA"/>
    <w:rsid w:val="00DD3453"/>
    <w:rsid w:val="00DD58FB"/>
    <w:rsid w:val="00DD5FB0"/>
    <w:rsid w:val="00DD65CB"/>
    <w:rsid w:val="00DD7768"/>
    <w:rsid w:val="00DE052F"/>
    <w:rsid w:val="00DE26EB"/>
    <w:rsid w:val="00DE281D"/>
    <w:rsid w:val="00DE6532"/>
    <w:rsid w:val="00DE7882"/>
    <w:rsid w:val="00DF2A7E"/>
    <w:rsid w:val="00DF5A26"/>
    <w:rsid w:val="00DF7F36"/>
    <w:rsid w:val="00E03C44"/>
    <w:rsid w:val="00E03FF7"/>
    <w:rsid w:val="00E041D7"/>
    <w:rsid w:val="00E0456B"/>
    <w:rsid w:val="00E049E6"/>
    <w:rsid w:val="00E05488"/>
    <w:rsid w:val="00E058D4"/>
    <w:rsid w:val="00E0697F"/>
    <w:rsid w:val="00E1105A"/>
    <w:rsid w:val="00E13357"/>
    <w:rsid w:val="00E20D93"/>
    <w:rsid w:val="00E20F57"/>
    <w:rsid w:val="00E24204"/>
    <w:rsid w:val="00E258F3"/>
    <w:rsid w:val="00E25AB8"/>
    <w:rsid w:val="00E30C7C"/>
    <w:rsid w:val="00E33276"/>
    <w:rsid w:val="00E367B2"/>
    <w:rsid w:val="00E36A00"/>
    <w:rsid w:val="00E40851"/>
    <w:rsid w:val="00E40AD4"/>
    <w:rsid w:val="00E40F70"/>
    <w:rsid w:val="00E42630"/>
    <w:rsid w:val="00E436C0"/>
    <w:rsid w:val="00E45B6E"/>
    <w:rsid w:val="00E4708D"/>
    <w:rsid w:val="00E47319"/>
    <w:rsid w:val="00E473DE"/>
    <w:rsid w:val="00E50317"/>
    <w:rsid w:val="00E50B23"/>
    <w:rsid w:val="00E6303A"/>
    <w:rsid w:val="00E644FC"/>
    <w:rsid w:val="00E64F19"/>
    <w:rsid w:val="00E65804"/>
    <w:rsid w:val="00E66A64"/>
    <w:rsid w:val="00E67A5B"/>
    <w:rsid w:val="00E7020E"/>
    <w:rsid w:val="00E7068E"/>
    <w:rsid w:val="00E714FB"/>
    <w:rsid w:val="00E71803"/>
    <w:rsid w:val="00E72A50"/>
    <w:rsid w:val="00E740AD"/>
    <w:rsid w:val="00E74AC3"/>
    <w:rsid w:val="00E76867"/>
    <w:rsid w:val="00E8377F"/>
    <w:rsid w:val="00E8586F"/>
    <w:rsid w:val="00E878EB"/>
    <w:rsid w:val="00E87C4A"/>
    <w:rsid w:val="00E87D99"/>
    <w:rsid w:val="00E90860"/>
    <w:rsid w:val="00E908D5"/>
    <w:rsid w:val="00E91B9A"/>
    <w:rsid w:val="00E93383"/>
    <w:rsid w:val="00E95222"/>
    <w:rsid w:val="00E96F51"/>
    <w:rsid w:val="00EA08DF"/>
    <w:rsid w:val="00EA1363"/>
    <w:rsid w:val="00EA1A25"/>
    <w:rsid w:val="00EA31ED"/>
    <w:rsid w:val="00EA5389"/>
    <w:rsid w:val="00EB11F0"/>
    <w:rsid w:val="00EB2C5E"/>
    <w:rsid w:val="00EB392D"/>
    <w:rsid w:val="00EB423F"/>
    <w:rsid w:val="00EC3728"/>
    <w:rsid w:val="00EC492E"/>
    <w:rsid w:val="00EC5C80"/>
    <w:rsid w:val="00EC66C2"/>
    <w:rsid w:val="00ED180F"/>
    <w:rsid w:val="00ED1A99"/>
    <w:rsid w:val="00ED2D93"/>
    <w:rsid w:val="00ED35E0"/>
    <w:rsid w:val="00ED400F"/>
    <w:rsid w:val="00ED430C"/>
    <w:rsid w:val="00ED5D5F"/>
    <w:rsid w:val="00ED70DC"/>
    <w:rsid w:val="00ED7843"/>
    <w:rsid w:val="00EE0716"/>
    <w:rsid w:val="00EE22C9"/>
    <w:rsid w:val="00EE2858"/>
    <w:rsid w:val="00EE2B9F"/>
    <w:rsid w:val="00EE6E1C"/>
    <w:rsid w:val="00EE7967"/>
    <w:rsid w:val="00EF050A"/>
    <w:rsid w:val="00EF0F3B"/>
    <w:rsid w:val="00EF280A"/>
    <w:rsid w:val="00EF3C40"/>
    <w:rsid w:val="00EF596D"/>
    <w:rsid w:val="00F03339"/>
    <w:rsid w:val="00F04340"/>
    <w:rsid w:val="00F11F58"/>
    <w:rsid w:val="00F11FB0"/>
    <w:rsid w:val="00F12383"/>
    <w:rsid w:val="00F13BD8"/>
    <w:rsid w:val="00F154EE"/>
    <w:rsid w:val="00F15B71"/>
    <w:rsid w:val="00F17ABF"/>
    <w:rsid w:val="00F17DBD"/>
    <w:rsid w:val="00F17EC2"/>
    <w:rsid w:val="00F243AA"/>
    <w:rsid w:val="00F3200C"/>
    <w:rsid w:val="00F364F1"/>
    <w:rsid w:val="00F37FB0"/>
    <w:rsid w:val="00F409E9"/>
    <w:rsid w:val="00F42BC1"/>
    <w:rsid w:val="00F4641F"/>
    <w:rsid w:val="00F52549"/>
    <w:rsid w:val="00F5398C"/>
    <w:rsid w:val="00F53ED9"/>
    <w:rsid w:val="00F541B1"/>
    <w:rsid w:val="00F54C97"/>
    <w:rsid w:val="00F560C7"/>
    <w:rsid w:val="00F56322"/>
    <w:rsid w:val="00F6250F"/>
    <w:rsid w:val="00F63613"/>
    <w:rsid w:val="00F64287"/>
    <w:rsid w:val="00F64C95"/>
    <w:rsid w:val="00F64E9B"/>
    <w:rsid w:val="00F65698"/>
    <w:rsid w:val="00F65946"/>
    <w:rsid w:val="00F67FA3"/>
    <w:rsid w:val="00F703B7"/>
    <w:rsid w:val="00F70AE4"/>
    <w:rsid w:val="00F729FD"/>
    <w:rsid w:val="00F7399F"/>
    <w:rsid w:val="00F748C3"/>
    <w:rsid w:val="00F750B1"/>
    <w:rsid w:val="00F7520A"/>
    <w:rsid w:val="00F759B5"/>
    <w:rsid w:val="00F75CA2"/>
    <w:rsid w:val="00F7752F"/>
    <w:rsid w:val="00F77726"/>
    <w:rsid w:val="00F802B7"/>
    <w:rsid w:val="00F831C4"/>
    <w:rsid w:val="00F8340E"/>
    <w:rsid w:val="00F84ADC"/>
    <w:rsid w:val="00F851EE"/>
    <w:rsid w:val="00F85887"/>
    <w:rsid w:val="00F9528A"/>
    <w:rsid w:val="00F9680F"/>
    <w:rsid w:val="00FA2A96"/>
    <w:rsid w:val="00FA397F"/>
    <w:rsid w:val="00FA4802"/>
    <w:rsid w:val="00FA69BC"/>
    <w:rsid w:val="00FB22D5"/>
    <w:rsid w:val="00FB43D0"/>
    <w:rsid w:val="00FB4902"/>
    <w:rsid w:val="00FB5E74"/>
    <w:rsid w:val="00FB606B"/>
    <w:rsid w:val="00FB6D42"/>
    <w:rsid w:val="00FB7882"/>
    <w:rsid w:val="00FC0089"/>
    <w:rsid w:val="00FC0BA1"/>
    <w:rsid w:val="00FC2E0F"/>
    <w:rsid w:val="00FC4F14"/>
    <w:rsid w:val="00FC547E"/>
    <w:rsid w:val="00FC57F7"/>
    <w:rsid w:val="00FC7DCE"/>
    <w:rsid w:val="00FD1ADE"/>
    <w:rsid w:val="00FD32B5"/>
    <w:rsid w:val="00FD57A6"/>
    <w:rsid w:val="00FD5A20"/>
    <w:rsid w:val="00FE1558"/>
    <w:rsid w:val="00FE2952"/>
    <w:rsid w:val="00FE4520"/>
    <w:rsid w:val="00FE48E6"/>
    <w:rsid w:val="00FE5FD1"/>
    <w:rsid w:val="00FE65EA"/>
    <w:rsid w:val="00FE7B58"/>
    <w:rsid w:val="00FE7B80"/>
    <w:rsid w:val="00FF0DB1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697BE"/>
  <w15:docId w15:val="{9A0F08A8-B49D-4E63-AC1F-F375ABF6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E0"/>
    <w:rPr>
      <w:rFonts w:ascii="Times New Roman" w:eastAsia="Times New Roman" w:hAnsi="Times New Roman"/>
      <w:sz w:val="24"/>
      <w:szCs w:val="24"/>
      <w:lang w:val="en-US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9E01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9E01E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link w:val="Balk3Char"/>
    <w:qFormat/>
    <w:rsid w:val="009E01E0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9"/>
    <w:qFormat/>
    <w:rsid w:val="009E01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E01E0"/>
    <w:pPr>
      <w:spacing w:before="240" w:after="60"/>
      <w:outlineLvl w:val="5"/>
    </w:pPr>
    <w:rPr>
      <w:rFonts w:eastAsia="Calibri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9E01E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link w:val="Balk2"/>
    <w:rsid w:val="009E01E0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customStyle="1" w:styleId="Balk3Char">
    <w:name w:val="Başlık 3 Char"/>
    <w:link w:val="Balk3"/>
    <w:rsid w:val="009E01E0"/>
    <w:rPr>
      <w:rFonts w:ascii="Arial" w:eastAsia="Calibri" w:hAnsi="Arial" w:cs="Times New Roman"/>
      <w:b/>
      <w:bCs/>
      <w:sz w:val="26"/>
      <w:szCs w:val="26"/>
      <w:lang w:eastAsia="tr-TR"/>
    </w:rPr>
  </w:style>
  <w:style w:type="character" w:customStyle="1" w:styleId="Balk5Char">
    <w:name w:val="Başlık 5 Char"/>
    <w:link w:val="Balk5"/>
    <w:uiPriority w:val="99"/>
    <w:rsid w:val="009E01E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link w:val="Balk6"/>
    <w:uiPriority w:val="99"/>
    <w:rsid w:val="009E01E0"/>
    <w:rPr>
      <w:rFonts w:ascii="Times New Roman" w:eastAsia="Calibri" w:hAnsi="Times New Roman" w:cs="Times New Roman"/>
      <w:b/>
      <w:bCs/>
      <w:sz w:val="20"/>
      <w:szCs w:val="20"/>
      <w:lang w:eastAsia="tr-TR"/>
    </w:rPr>
  </w:style>
  <w:style w:type="paragraph" w:customStyle="1" w:styleId="BodyText21">
    <w:name w:val="Body Text 21"/>
    <w:basedOn w:val="Normal"/>
    <w:uiPriority w:val="99"/>
    <w:rsid w:val="009E01E0"/>
    <w:pPr>
      <w:autoSpaceDE w:val="0"/>
      <w:autoSpaceDN w:val="0"/>
    </w:pPr>
  </w:style>
  <w:style w:type="character" w:styleId="Kpr">
    <w:name w:val="Hyperlink"/>
    <w:uiPriority w:val="99"/>
    <w:rsid w:val="009E01E0"/>
    <w:rPr>
      <w:color w:val="0000FF"/>
      <w:u w:val="single"/>
    </w:rPr>
  </w:style>
  <w:style w:type="paragraph" w:customStyle="1" w:styleId="Style3">
    <w:name w:val="Style3"/>
    <w:basedOn w:val="Normal"/>
    <w:uiPriority w:val="99"/>
    <w:rsid w:val="009E01E0"/>
    <w:pPr>
      <w:widowControl w:val="0"/>
      <w:autoSpaceDE w:val="0"/>
      <w:autoSpaceDN w:val="0"/>
      <w:adjustRightInd w:val="0"/>
    </w:pPr>
    <w:rPr>
      <w:rFonts w:ascii="Cambria" w:hAnsi="Cambria" w:cs="Cambria"/>
      <w:lang w:val="tr-TR"/>
    </w:rPr>
  </w:style>
  <w:style w:type="paragraph" w:styleId="BalonMetni">
    <w:name w:val="Balloon Text"/>
    <w:basedOn w:val="Normal"/>
    <w:link w:val="BalonMetniChar"/>
    <w:uiPriority w:val="99"/>
    <w:semiHidden/>
    <w:rsid w:val="009E01E0"/>
    <w:rPr>
      <w:rFonts w:ascii="Tahoma" w:eastAsia="Calibri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9E01E0"/>
    <w:rPr>
      <w:rFonts w:ascii="Tahoma" w:eastAsia="Calibri" w:hAnsi="Tahoma" w:cs="Times New Roman"/>
      <w:sz w:val="16"/>
      <w:szCs w:val="16"/>
      <w:lang w:val="en-US" w:eastAsia="tr-TR"/>
    </w:rPr>
  </w:style>
  <w:style w:type="paragraph" w:styleId="stBilgi">
    <w:name w:val="header"/>
    <w:basedOn w:val="Normal"/>
    <w:link w:val="stBilgiChar"/>
    <w:uiPriority w:val="99"/>
    <w:rsid w:val="009E01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9E01E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ayfaNumaras">
    <w:name w:val="page number"/>
    <w:basedOn w:val="VarsaylanParagrafYazTipi"/>
    <w:uiPriority w:val="99"/>
    <w:rsid w:val="009E01E0"/>
  </w:style>
  <w:style w:type="paragraph" w:styleId="GvdeMetni">
    <w:name w:val="Body Text"/>
    <w:basedOn w:val="Normal"/>
    <w:link w:val="GvdeMetniChar"/>
    <w:uiPriority w:val="99"/>
    <w:rsid w:val="009E01E0"/>
    <w:rPr>
      <w:rFonts w:ascii="Calibri" w:eastAsia="Calibri" w:hAnsi="Calibri"/>
      <w:b/>
      <w:bCs/>
    </w:rPr>
  </w:style>
  <w:style w:type="character" w:customStyle="1" w:styleId="GvdeMetniChar">
    <w:name w:val="Gövde Metni Char"/>
    <w:link w:val="GvdeMetni"/>
    <w:uiPriority w:val="99"/>
    <w:rsid w:val="009E01E0"/>
    <w:rPr>
      <w:rFonts w:ascii="Calibri" w:eastAsia="Calibri" w:hAnsi="Calibri" w:cs="Times New Roman"/>
      <w:b/>
      <w:bCs/>
      <w:sz w:val="24"/>
      <w:szCs w:val="24"/>
      <w:lang w:val="en-US" w:eastAsia="tr-TR"/>
    </w:rPr>
  </w:style>
  <w:style w:type="character" w:customStyle="1" w:styleId="BodyTextChar">
    <w:name w:val="Body Text Char"/>
    <w:uiPriority w:val="99"/>
    <w:semiHidden/>
    <w:rsid w:val="009E01E0"/>
    <w:rPr>
      <w:rFonts w:ascii="Times New Roman" w:eastAsia="Times New Roman" w:hAnsi="Times New Roman"/>
      <w:sz w:val="24"/>
      <w:szCs w:val="24"/>
      <w:lang w:val="en-US"/>
    </w:rPr>
  </w:style>
  <w:style w:type="paragraph" w:styleId="DzMetin">
    <w:name w:val="Plain Text"/>
    <w:basedOn w:val="Normal"/>
    <w:link w:val="DzMetinChar"/>
    <w:rsid w:val="009E01E0"/>
    <w:rPr>
      <w:rFonts w:ascii="Courier New" w:hAnsi="Courier New"/>
      <w:sz w:val="20"/>
      <w:szCs w:val="20"/>
    </w:rPr>
  </w:style>
  <w:style w:type="character" w:customStyle="1" w:styleId="DzMetinChar">
    <w:name w:val="Düz Metin Char"/>
    <w:link w:val="DzMetin"/>
    <w:rsid w:val="009E01E0"/>
    <w:rPr>
      <w:rFonts w:ascii="Courier New" w:eastAsia="Times New Roman" w:hAnsi="Courier New" w:cs="Times New Roman"/>
      <w:sz w:val="20"/>
      <w:szCs w:val="20"/>
      <w:lang w:val="en-US"/>
    </w:rPr>
  </w:style>
  <w:style w:type="paragraph" w:styleId="bekMetni">
    <w:name w:val="Block Text"/>
    <w:basedOn w:val="Normal"/>
    <w:rsid w:val="009E01E0"/>
    <w:pPr>
      <w:spacing w:line="360" w:lineRule="auto"/>
      <w:ind w:left="540" w:right="-16" w:hanging="540"/>
      <w:jc w:val="both"/>
    </w:pPr>
    <w:rPr>
      <w:lang w:val="tr-TR"/>
    </w:rPr>
  </w:style>
  <w:style w:type="character" w:customStyle="1" w:styleId="ti">
    <w:name w:val="ti"/>
    <w:basedOn w:val="VarsaylanParagrafYazTipi"/>
    <w:rsid w:val="009E01E0"/>
  </w:style>
  <w:style w:type="character" w:customStyle="1" w:styleId="FontStyle12">
    <w:name w:val="Font Style12"/>
    <w:uiPriority w:val="99"/>
    <w:rsid w:val="009E01E0"/>
    <w:rPr>
      <w:rFonts w:ascii="Cambria" w:hAnsi="Cambria" w:cs="Cambria"/>
      <w:sz w:val="20"/>
      <w:szCs w:val="20"/>
    </w:rPr>
  </w:style>
  <w:style w:type="character" w:customStyle="1" w:styleId="FontStyle11">
    <w:name w:val="Font Style11"/>
    <w:uiPriority w:val="99"/>
    <w:rsid w:val="009E01E0"/>
    <w:rPr>
      <w:rFonts w:ascii="Cambria" w:hAnsi="Cambria" w:cs="Cambria"/>
      <w:b/>
      <w:bCs/>
      <w:sz w:val="24"/>
      <w:szCs w:val="24"/>
    </w:rPr>
  </w:style>
  <w:style w:type="character" w:customStyle="1" w:styleId="featuredlinkouts">
    <w:name w:val="featured_linkouts"/>
    <w:basedOn w:val="VarsaylanParagrafYazTipi"/>
    <w:rsid w:val="009E01E0"/>
  </w:style>
  <w:style w:type="table" w:styleId="TabloKlavuzu">
    <w:name w:val="Table Grid"/>
    <w:basedOn w:val="NormalTablo"/>
    <w:uiPriority w:val="59"/>
    <w:rsid w:val="009E01E0"/>
    <w:rPr>
      <w:rFonts w:ascii="Times New Roman" w:eastAsia="Times New Roman" w:hAnsi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9E01E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9E01E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E01E0"/>
    <w:pPr>
      <w:spacing w:before="100" w:beforeAutospacing="1" w:after="100" w:afterAutospacing="1" w:line="360" w:lineRule="auto"/>
    </w:pPr>
    <w:rPr>
      <w:color w:val="000000"/>
      <w:lang w:val="tr-TR"/>
    </w:rPr>
  </w:style>
  <w:style w:type="character" w:customStyle="1" w:styleId="refpreview">
    <w:name w:val="refpreview"/>
    <w:basedOn w:val="VarsaylanParagrafYazTipi"/>
    <w:rsid w:val="009E01E0"/>
  </w:style>
  <w:style w:type="character" w:styleId="Gl">
    <w:name w:val="Strong"/>
    <w:uiPriority w:val="22"/>
    <w:qFormat/>
    <w:rsid w:val="009E01E0"/>
    <w:rPr>
      <w:b/>
      <w:bCs/>
    </w:rPr>
  </w:style>
  <w:style w:type="paragraph" w:styleId="GvdeMetni2">
    <w:name w:val="Body Text 2"/>
    <w:basedOn w:val="Normal"/>
    <w:link w:val="GvdeMetni2Char"/>
    <w:uiPriority w:val="99"/>
    <w:unhideWhenUsed/>
    <w:rsid w:val="009E01E0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rsid w:val="009E01E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nkbar">
    <w:name w:val="linkbar"/>
    <w:basedOn w:val="VarsaylanParagrafYazTipi"/>
    <w:rsid w:val="009E01E0"/>
  </w:style>
  <w:style w:type="character" w:customStyle="1" w:styleId="volume">
    <w:name w:val="volume"/>
    <w:basedOn w:val="VarsaylanParagrafYazTipi"/>
    <w:rsid w:val="009E01E0"/>
  </w:style>
  <w:style w:type="character" w:customStyle="1" w:styleId="issue">
    <w:name w:val="issue"/>
    <w:basedOn w:val="VarsaylanParagrafYazTipi"/>
    <w:rsid w:val="009E01E0"/>
  </w:style>
  <w:style w:type="character" w:customStyle="1" w:styleId="pages">
    <w:name w:val="pages"/>
    <w:basedOn w:val="VarsaylanParagrafYazTipi"/>
    <w:rsid w:val="009E01E0"/>
  </w:style>
  <w:style w:type="paragraph" w:styleId="HTMLncedenBiimlendirilmi">
    <w:name w:val="HTML Preformatted"/>
    <w:basedOn w:val="Normal"/>
    <w:link w:val="HTMLncedenBiimlendirilmiChar"/>
    <w:rsid w:val="009E01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val="tr-TR" w:eastAsia="ja-JP"/>
    </w:rPr>
  </w:style>
  <w:style w:type="character" w:customStyle="1" w:styleId="HTMLncedenBiimlendirilmiChar">
    <w:name w:val="HTML Önceden Biçimlendirilmiş Char"/>
    <w:link w:val="HTMLncedenBiimlendirilmi"/>
    <w:rsid w:val="009E01E0"/>
    <w:rPr>
      <w:rFonts w:ascii="Courier New" w:eastAsia="MS Mincho" w:hAnsi="Courier New" w:cs="Courier New"/>
      <w:sz w:val="20"/>
      <w:szCs w:val="20"/>
      <w:lang w:eastAsia="ja-JP"/>
    </w:rPr>
  </w:style>
  <w:style w:type="paragraph" w:styleId="GvdeMetniGirintisi2">
    <w:name w:val="Body Text Indent 2"/>
    <w:basedOn w:val="Normal"/>
    <w:link w:val="GvdeMetniGirintisi2Char"/>
    <w:rsid w:val="009E01E0"/>
    <w:pPr>
      <w:spacing w:after="120" w:line="480" w:lineRule="auto"/>
      <w:ind w:left="283"/>
    </w:pPr>
  </w:style>
  <w:style w:type="character" w:customStyle="1" w:styleId="GvdeMetniGirintisi2Char">
    <w:name w:val="Gövde Metni Girintisi 2 Char"/>
    <w:link w:val="GvdeMetniGirintisi2"/>
    <w:rsid w:val="009E01E0"/>
    <w:rPr>
      <w:rFonts w:ascii="Times New Roman" w:eastAsia="Times New Roman" w:hAnsi="Times New Roman" w:cs="Times New Roman"/>
      <w:sz w:val="24"/>
      <w:szCs w:val="24"/>
    </w:rPr>
  </w:style>
  <w:style w:type="paragraph" w:styleId="GvdeMetni3">
    <w:name w:val="Body Text 3"/>
    <w:basedOn w:val="Normal"/>
    <w:link w:val="GvdeMetni3Char"/>
    <w:rsid w:val="009E01E0"/>
    <w:pPr>
      <w:spacing w:after="120"/>
    </w:pPr>
    <w:rPr>
      <w:sz w:val="16"/>
      <w:szCs w:val="16"/>
    </w:rPr>
  </w:style>
  <w:style w:type="character" w:customStyle="1" w:styleId="GvdeMetni3Char">
    <w:name w:val="Gövde Metni 3 Char"/>
    <w:link w:val="GvdeMetni3"/>
    <w:rsid w:val="009E01E0"/>
    <w:rPr>
      <w:rFonts w:ascii="Times New Roman" w:eastAsia="Times New Roman" w:hAnsi="Times New Roman" w:cs="Times New Roman"/>
      <w:sz w:val="16"/>
      <w:szCs w:val="16"/>
    </w:rPr>
  </w:style>
  <w:style w:type="character" w:customStyle="1" w:styleId="emailstyle19">
    <w:name w:val="emailstyle19"/>
    <w:basedOn w:val="VarsaylanParagrafYazTipi"/>
    <w:rsid w:val="009E01E0"/>
  </w:style>
  <w:style w:type="character" w:styleId="Vurgu">
    <w:name w:val="Emphasis"/>
    <w:uiPriority w:val="20"/>
    <w:qFormat/>
    <w:rsid w:val="009E01E0"/>
    <w:rPr>
      <w:b/>
      <w:bCs/>
      <w:i w:val="0"/>
      <w:iCs w:val="0"/>
    </w:rPr>
  </w:style>
  <w:style w:type="character" w:customStyle="1" w:styleId="ti2">
    <w:name w:val="ti2"/>
    <w:rsid w:val="009E01E0"/>
    <w:rPr>
      <w:sz w:val="22"/>
      <w:szCs w:val="22"/>
    </w:rPr>
  </w:style>
  <w:style w:type="character" w:customStyle="1" w:styleId="src1">
    <w:name w:val="src1"/>
    <w:rsid w:val="009E01E0"/>
    <w:rPr>
      <w:vanish w:val="0"/>
      <w:webHidden w:val="0"/>
      <w:specVanish/>
    </w:rPr>
  </w:style>
  <w:style w:type="character" w:customStyle="1" w:styleId="journalname">
    <w:name w:val="journalname"/>
    <w:basedOn w:val="VarsaylanParagrafYazTipi"/>
    <w:rsid w:val="009E01E0"/>
  </w:style>
  <w:style w:type="character" w:customStyle="1" w:styleId="jrnl">
    <w:name w:val="jrnl"/>
    <w:basedOn w:val="VarsaylanParagrafYazTipi"/>
    <w:rsid w:val="009E01E0"/>
  </w:style>
  <w:style w:type="character" w:styleId="AklamaBavurusu">
    <w:name w:val="annotation reference"/>
    <w:uiPriority w:val="99"/>
    <w:semiHidden/>
    <w:unhideWhenUsed/>
    <w:rsid w:val="009E01E0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unhideWhenUsed/>
    <w:rsid w:val="009E01E0"/>
  </w:style>
  <w:style w:type="character" w:customStyle="1" w:styleId="AklamaMetniChar">
    <w:name w:val="Açıklama Metni Char"/>
    <w:link w:val="AklamaMetni"/>
    <w:uiPriority w:val="99"/>
    <w:rsid w:val="009E01E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E01E0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9E01E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st1">
    <w:name w:val="st1"/>
    <w:basedOn w:val="VarsaylanParagrafYazTipi"/>
    <w:rsid w:val="009E01E0"/>
  </w:style>
  <w:style w:type="character" w:customStyle="1" w:styleId="googqs-tidbitgoogqs-tidbit-0">
    <w:name w:val="goog_qs-tidbit goog_qs-tidbit-0"/>
    <w:basedOn w:val="VarsaylanParagrafYazTipi"/>
    <w:rsid w:val="009E01E0"/>
  </w:style>
  <w:style w:type="character" w:customStyle="1" w:styleId="highlight">
    <w:name w:val="highlight"/>
    <w:basedOn w:val="VarsaylanParagrafYazTipi"/>
    <w:rsid w:val="009E01E0"/>
  </w:style>
  <w:style w:type="character" w:customStyle="1" w:styleId="st">
    <w:name w:val="st"/>
    <w:basedOn w:val="VarsaylanParagrafYazTipi"/>
    <w:rsid w:val="009E01E0"/>
  </w:style>
  <w:style w:type="paragraph" w:customStyle="1" w:styleId="NOKTACOPY">
    <w:name w:val="NOKTA COPY"/>
    <w:basedOn w:val="ListeParagraf"/>
    <w:qFormat/>
    <w:rsid w:val="009E01E0"/>
    <w:pPr>
      <w:spacing w:before="240" w:after="240" w:line="360" w:lineRule="auto"/>
      <w:ind w:left="0" w:firstLine="709"/>
      <w:jc w:val="both"/>
    </w:pPr>
    <w:rPr>
      <w:rFonts w:eastAsia="Calibri"/>
      <w:lang w:val="tr-TR" w:eastAsia="en-US"/>
    </w:rPr>
  </w:style>
  <w:style w:type="paragraph" w:styleId="ListeParagraf">
    <w:name w:val="List Paragraph"/>
    <w:basedOn w:val="Normal"/>
    <w:uiPriority w:val="34"/>
    <w:qFormat/>
    <w:rsid w:val="009E01E0"/>
    <w:pPr>
      <w:ind w:left="708"/>
    </w:pPr>
  </w:style>
  <w:style w:type="character" w:customStyle="1" w:styleId="apple-converted-space">
    <w:name w:val="apple-converted-space"/>
    <w:rsid w:val="009E01E0"/>
  </w:style>
  <w:style w:type="paragraph" w:customStyle="1" w:styleId="Default">
    <w:name w:val="Default"/>
    <w:rsid w:val="009C37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tr-TR" w:eastAsia="tr-TR"/>
    </w:rPr>
  </w:style>
  <w:style w:type="character" w:customStyle="1" w:styleId="A11">
    <w:name w:val="A11"/>
    <w:uiPriority w:val="99"/>
    <w:rsid w:val="009C37CE"/>
    <w:rPr>
      <w:color w:val="000000"/>
      <w:sz w:val="11"/>
      <w:szCs w:val="11"/>
    </w:rPr>
  </w:style>
  <w:style w:type="character" w:customStyle="1" w:styleId="A12">
    <w:name w:val="A12"/>
    <w:uiPriority w:val="99"/>
    <w:rsid w:val="009C37CE"/>
    <w:rPr>
      <w:color w:val="000000"/>
      <w:sz w:val="11"/>
      <w:szCs w:val="11"/>
    </w:rPr>
  </w:style>
  <w:style w:type="character" w:customStyle="1" w:styleId="highlight2">
    <w:name w:val="highlight2"/>
    <w:rsid w:val="00C24D67"/>
  </w:style>
  <w:style w:type="character" w:customStyle="1" w:styleId="pagecontents1">
    <w:name w:val="pagecontents1"/>
    <w:basedOn w:val="VarsaylanParagrafYazTipi"/>
    <w:rsid w:val="005803CD"/>
    <w:rPr>
      <w:rFonts w:ascii="Arial" w:hAnsi="Arial" w:cs="Arial" w:hint="default"/>
      <w:color w:val="606060"/>
      <w:sz w:val="21"/>
      <w:szCs w:val="21"/>
    </w:rPr>
  </w:style>
  <w:style w:type="character" w:customStyle="1" w:styleId="A2">
    <w:name w:val="A2"/>
    <w:uiPriority w:val="99"/>
    <w:rsid w:val="004E5D72"/>
    <w:rPr>
      <w:rFonts w:cs="Times"/>
      <w:color w:val="000000"/>
      <w:sz w:val="12"/>
      <w:szCs w:val="12"/>
    </w:rPr>
  </w:style>
  <w:style w:type="character" w:customStyle="1" w:styleId="A3">
    <w:name w:val="A3"/>
    <w:uiPriority w:val="99"/>
    <w:rsid w:val="00C00240"/>
    <w:rPr>
      <w:color w:val="000000"/>
      <w:sz w:val="12"/>
      <w:szCs w:val="12"/>
    </w:rPr>
  </w:style>
  <w:style w:type="paragraph" w:styleId="AralkYok">
    <w:name w:val="No Spacing"/>
    <w:uiPriority w:val="1"/>
    <w:qFormat/>
    <w:rsid w:val="007F76FB"/>
    <w:pPr>
      <w:widowControl w:val="0"/>
      <w:autoSpaceDE w:val="0"/>
      <w:autoSpaceDN w:val="0"/>
      <w:adjustRightInd w:val="0"/>
      <w:ind w:firstLine="520"/>
      <w:jc w:val="both"/>
    </w:pPr>
    <w:rPr>
      <w:rFonts w:ascii="Times New Roman" w:eastAsia="Times New Roman" w:hAnsi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2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5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07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81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09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37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62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792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35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516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652904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342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6561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412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2980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045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8644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230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3-7682-5957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02-0797-83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9-0001-4131-247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orcid.org/0009-0002-3172-69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38EBE-C856-43DB-93DA-F766C71B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3085</CharactersWithSpaces>
  <SharedDoc>false</SharedDoc>
  <HLinks>
    <vt:vector size="6" baseType="variant">
      <vt:variant>
        <vt:i4>4522043</vt:i4>
      </vt:variant>
      <vt:variant>
        <vt:i4>0</vt:i4>
      </vt:variant>
      <vt:variant>
        <vt:i4>0</vt:i4>
      </vt:variant>
      <vt:variant>
        <vt:i4>5</vt:i4>
      </vt:variant>
      <vt:variant>
        <vt:lpwstr>mailto:mustafanaziroglu@sdu.edu.tr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12</cp:revision>
  <dcterms:created xsi:type="dcterms:W3CDTF">2022-04-15T22:16:00Z</dcterms:created>
  <dcterms:modified xsi:type="dcterms:W3CDTF">2026-09-12T09:05:00Z</dcterms:modified>
</cp:coreProperties>
</file>